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0C" w:rsidRDefault="00D42078">
      <w:pPr>
        <w:autoSpaceDE w:val="0"/>
        <w:autoSpaceDN w:val="0"/>
        <w:adjustRightInd w:val="0"/>
        <w:spacing w:line="500" w:lineRule="exact"/>
        <w:jc w:val="center"/>
        <w:rPr>
          <w:rFonts w:ascii="宋体" w:hAnsi="宋体" w:cs="黑体"/>
          <w:color w:val="000000" w:themeColor="text1"/>
          <w:kern w:val="0"/>
          <w:sz w:val="28"/>
          <w:szCs w:val="28"/>
          <w:lang w:val="zh-CN"/>
        </w:rPr>
      </w:pPr>
      <w:r w:rsidRPr="0058780E">
        <w:rPr>
          <w:rFonts w:ascii="宋体" w:hAnsi="宋体" w:cs="黑体" w:hint="eastAsia"/>
          <w:color w:val="000000" w:themeColor="text1"/>
          <w:kern w:val="0"/>
          <w:sz w:val="28"/>
          <w:szCs w:val="28"/>
          <w:lang w:val="zh-CN"/>
        </w:rPr>
        <w:t>四川农业大学农学院研究生学业奖学金评定实施细则</w:t>
      </w:r>
    </w:p>
    <w:p w:rsidR="001806C2" w:rsidRPr="0058780E" w:rsidRDefault="001806C2">
      <w:pPr>
        <w:autoSpaceDE w:val="0"/>
        <w:autoSpaceDN w:val="0"/>
        <w:adjustRightInd w:val="0"/>
        <w:spacing w:line="500" w:lineRule="exact"/>
        <w:jc w:val="center"/>
        <w:rPr>
          <w:rFonts w:ascii="宋体" w:hAnsi="宋体" w:cs="黑体"/>
          <w:color w:val="000000" w:themeColor="text1"/>
          <w:kern w:val="0"/>
          <w:sz w:val="28"/>
          <w:szCs w:val="28"/>
          <w:lang w:val="zh-CN"/>
        </w:rPr>
      </w:pPr>
      <w:r>
        <w:rPr>
          <w:rFonts w:ascii="宋体" w:hAnsi="宋体" w:cs="黑体" w:hint="eastAsia"/>
          <w:color w:val="000000" w:themeColor="text1"/>
          <w:kern w:val="0"/>
          <w:sz w:val="28"/>
          <w:szCs w:val="28"/>
          <w:lang w:val="zh-CN"/>
        </w:rPr>
        <w:t>（修订稿）</w:t>
      </w:r>
    </w:p>
    <w:p w:rsidR="00E0420C" w:rsidRPr="0058780E" w:rsidRDefault="00D42078">
      <w:pPr>
        <w:widowControl/>
        <w:snapToGrid w:val="0"/>
        <w:spacing w:line="500" w:lineRule="exact"/>
        <w:ind w:firstLineChars="200" w:firstLine="480"/>
        <w:rPr>
          <w:rFonts w:ascii="宋体" w:hAnsi="宋体"/>
          <w:color w:val="000000" w:themeColor="text1"/>
          <w:sz w:val="24"/>
          <w:szCs w:val="24"/>
        </w:rPr>
      </w:pPr>
      <w:r w:rsidRPr="0058780E">
        <w:rPr>
          <w:rFonts w:ascii="宋体" w:hAnsi="宋体" w:hint="eastAsia"/>
          <w:color w:val="000000" w:themeColor="text1"/>
          <w:sz w:val="24"/>
          <w:szCs w:val="24"/>
        </w:rPr>
        <w:t>一、组织管理</w:t>
      </w:r>
    </w:p>
    <w:p w:rsidR="00E0420C" w:rsidRPr="0058780E" w:rsidRDefault="00D42078" w:rsidP="0058780E">
      <w:pPr>
        <w:pStyle w:val="1"/>
        <w:autoSpaceDE w:val="0"/>
        <w:autoSpaceDN w:val="0"/>
        <w:adjustRightInd w:val="0"/>
        <w:spacing w:line="500" w:lineRule="exact"/>
        <w:ind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四川农业大学农学院研究生学业奖学金评审的组织机构以农学院学位分委员会为核心，包括研究生代表组建而成，具体成员构成如下：</w:t>
      </w:r>
    </w:p>
    <w:p w:rsidR="00E0420C" w:rsidRPr="0058780E" w:rsidRDefault="00D42078">
      <w:pPr>
        <w:pStyle w:val="1"/>
        <w:autoSpaceDE w:val="0"/>
        <w:autoSpaceDN w:val="0"/>
        <w:adjustRightInd w:val="0"/>
        <w:spacing w:line="500" w:lineRule="exact"/>
        <w:ind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组</w:t>
      </w:r>
      <w:r w:rsidR="00477F4D">
        <w:rPr>
          <w:rFonts w:ascii="宋体" w:hAnsi="宋体" w:cs="仿宋_GB2312" w:hint="eastAsia"/>
          <w:color w:val="000000" w:themeColor="text1"/>
          <w:sz w:val="24"/>
          <w:szCs w:val="24"/>
        </w:rPr>
        <w:t xml:space="preserve">  </w:t>
      </w:r>
      <w:r w:rsidRPr="0058780E">
        <w:rPr>
          <w:rFonts w:ascii="宋体" w:hAnsi="宋体" w:cs="仿宋_GB2312" w:hint="eastAsia"/>
          <w:color w:val="000000" w:themeColor="text1"/>
          <w:sz w:val="24"/>
          <w:szCs w:val="24"/>
        </w:rPr>
        <w:t>长：院学位分委</w:t>
      </w:r>
      <w:r w:rsidR="00477F4D">
        <w:rPr>
          <w:rFonts w:ascii="宋体" w:hAnsi="宋体" w:cs="仿宋_GB2312" w:hint="eastAsia"/>
          <w:color w:val="000000" w:themeColor="text1"/>
          <w:sz w:val="24"/>
          <w:szCs w:val="24"/>
        </w:rPr>
        <w:t>员</w:t>
      </w:r>
      <w:r w:rsidRPr="0058780E">
        <w:rPr>
          <w:rFonts w:ascii="宋体" w:hAnsi="宋体" w:cs="仿宋_GB2312" w:hint="eastAsia"/>
          <w:color w:val="000000" w:themeColor="text1"/>
          <w:sz w:val="24"/>
          <w:szCs w:val="24"/>
        </w:rPr>
        <w:t>会主任</w:t>
      </w:r>
    </w:p>
    <w:p w:rsidR="00E0420C" w:rsidRPr="0058780E" w:rsidRDefault="00D42078">
      <w:pPr>
        <w:pStyle w:val="1"/>
        <w:autoSpaceDE w:val="0"/>
        <w:autoSpaceDN w:val="0"/>
        <w:adjustRightInd w:val="0"/>
        <w:spacing w:line="500" w:lineRule="exact"/>
        <w:ind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副组长：院学位分委</w:t>
      </w:r>
      <w:r w:rsidR="00477F4D">
        <w:rPr>
          <w:rFonts w:ascii="宋体" w:hAnsi="宋体" w:cs="仿宋_GB2312" w:hint="eastAsia"/>
          <w:color w:val="000000" w:themeColor="text1"/>
          <w:sz w:val="24"/>
          <w:szCs w:val="24"/>
        </w:rPr>
        <w:t>员</w:t>
      </w:r>
      <w:r w:rsidRPr="0058780E">
        <w:rPr>
          <w:rFonts w:ascii="宋体" w:hAnsi="宋体" w:cs="仿宋_GB2312" w:hint="eastAsia"/>
          <w:color w:val="000000" w:themeColor="text1"/>
          <w:sz w:val="24"/>
          <w:szCs w:val="24"/>
        </w:rPr>
        <w:t>会副主任</w:t>
      </w:r>
    </w:p>
    <w:p w:rsidR="00E0420C" w:rsidRPr="0058780E" w:rsidRDefault="00D42078">
      <w:pPr>
        <w:pStyle w:val="1"/>
        <w:autoSpaceDE w:val="0"/>
        <w:autoSpaceDN w:val="0"/>
        <w:adjustRightInd w:val="0"/>
        <w:spacing w:line="500" w:lineRule="exact"/>
        <w:ind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成</w:t>
      </w:r>
      <w:r w:rsidR="00477F4D">
        <w:rPr>
          <w:rFonts w:ascii="宋体" w:hAnsi="宋体" w:cs="仿宋_GB2312" w:hint="eastAsia"/>
          <w:color w:val="000000" w:themeColor="text1"/>
          <w:sz w:val="24"/>
          <w:szCs w:val="24"/>
        </w:rPr>
        <w:t xml:space="preserve">  </w:t>
      </w:r>
      <w:r w:rsidRPr="0058780E">
        <w:rPr>
          <w:rFonts w:ascii="宋体" w:hAnsi="宋体" w:cs="仿宋_GB2312" w:hint="eastAsia"/>
          <w:color w:val="000000" w:themeColor="text1"/>
          <w:sz w:val="24"/>
          <w:szCs w:val="24"/>
        </w:rPr>
        <w:t>员：院学位分委</w:t>
      </w:r>
      <w:r w:rsidR="00477F4D">
        <w:rPr>
          <w:rFonts w:ascii="宋体" w:hAnsi="宋体" w:cs="仿宋_GB2312" w:hint="eastAsia"/>
          <w:color w:val="000000" w:themeColor="text1"/>
          <w:sz w:val="24"/>
          <w:szCs w:val="24"/>
        </w:rPr>
        <w:t>员</w:t>
      </w:r>
      <w:r w:rsidRPr="0058780E">
        <w:rPr>
          <w:rFonts w:ascii="宋体" w:hAnsi="宋体" w:cs="仿宋_GB2312" w:hint="eastAsia"/>
          <w:color w:val="000000" w:themeColor="text1"/>
          <w:sz w:val="24"/>
          <w:szCs w:val="24"/>
        </w:rPr>
        <w:t>会成员，另选硕士研究生和博士研究生代表各1名。</w:t>
      </w:r>
    </w:p>
    <w:p w:rsidR="00E0420C" w:rsidRPr="0058780E" w:rsidRDefault="00D42078">
      <w:pPr>
        <w:pStyle w:val="1"/>
        <w:autoSpaceDE w:val="0"/>
        <w:autoSpaceDN w:val="0"/>
        <w:adjustRightInd w:val="0"/>
        <w:spacing w:line="500" w:lineRule="exact"/>
        <w:ind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秘</w:t>
      </w:r>
      <w:r w:rsidR="00477F4D">
        <w:rPr>
          <w:rFonts w:ascii="宋体" w:hAnsi="宋体" w:cs="仿宋_GB2312" w:hint="eastAsia"/>
          <w:color w:val="000000" w:themeColor="text1"/>
          <w:sz w:val="24"/>
          <w:szCs w:val="24"/>
        </w:rPr>
        <w:t xml:space="preserve">  </w:t>
      </w:r>
      <w:r w:rsidRPr="0058780E">
        <w:rPr>
          <w:rFonts w:ascii="宋体" w:hAnsi="宋体" w:cs="仿宋_GB2312" w:hint="eastAsia"/>
          <w:color w:val="000000" w:themeColor="text1"/>
          <w:sz w:val="24"/>
          <w:szCs w:val="24"/>
        </w:rPr>
        <w:t>书：院研究生教学秘书</w:t>
      </w:r>
    </w:p>
    <w:p w:rsidR="00E0420C" w:rsidRPr="0058780E" w:rsidRDefault="00D42078">
      <w:pPr>
        <w:widowControl/>
        <w:snapToGrid w:val="0"/>
        <w:spacing w:line="500" w:lineRule="exact"/>
        <w:ind w:firstLineChars="200" w:firstLine="480"/>
        <w:rPr>
          <w:rFonts w:ascii="宋体" w:hAnsi="宋体"/>
          <w:color w:val="000000" w:themeColor="text1"/>
          <w:sz w:val="24"/>
          <w:szCs w:val="24"/>
        </w:rPr>
      </w:pPr>
      <w:r w:rsidRPr="0058780E">
        <w:rPr>
          <w:rFonts w:ascii="宋体" w:hAnsi="宋体" w:hint="eastAsia"/>
          <w:color w:val="000000" w:themeColor="text1"/>
          <w:sz w:val="24"/>
          <w:szCs w:val="24"/>
        </w:rPr>
        <w:t>二、评定范围</w:t>
      </w:r>
    </w:p>
    <w:p w:rsidR="00E0420C" w:rsidRPr="0058780E" w:rsidRDefault="00D42078">
      <w:pPr>
        <w:spacing w:line="360" w:lineRule="auto"/>
        <w:ind w:firstLineChars="200" w:firstLine="480"/>
        <w:rPr>
          <w:rFonts w:ascii="宋体" w:hAnsi="宋体"/>
          <w:color w:val="000000" w:themeColor="text1"/>
          <w:sz w:val="32"/>
          <w:szCs w:val="32"/>
        </w:rPr>
      </w:pPr>
      <w:r w:rsidRPr="0058780E">
        <w:rPr>
          <w:rFonts w:ascii="宋体" w:hAnsi="宋体" w:hint="eastAsia"/>
          <w:color w:val="000000" w:themeColor="text1"/>
          <w:sz w:val="24"/>
          <w:szCs w:val="24"/>
        </w:rPr>
        <w:t>奖励对象：学业奖学金奖励对象为通过全国研究生招生计划取得学籍，并实际在校学习的所有</w:t>
      </w:r>
      <w:r w:rsidRPr="0058780E">
        <w:rPr>
          <w:rFonts w:ascii="宋体" w:hAnsi="宋体"/>
          <w:color w:val="000000" w:themeColor="text1"/>
          <w:sz w:val="24"/>
          <w:szCs w:val="24"/>
        </w:rPr>
        <w:t>道德品质优良，学习成绩优异，科研成绩显著，发展潜力突出</w:t>
      </w:r>
      <w:r w:rsidRPr="0058780E">
        <w:rPr>
          <w:rFonts w:ascii="宋体" w:hAnsi="宋体" w:hint="eastAsia"/>
          <w:color w:val="000000" w:themeColor="text1"/>
          <w:sz w:val="24"/>
          <w:szCs w:val="24"/>
        </w:rPr>
        <w:t>的博士、硕士研究生</w:t>
      </w:r>
      <w:r w:rsidR="00477F4D">
        <w:rPr>
          <w:rFonts w:ascii="宋体" w:hAnsi="宋体" w:hint="eastAsia"/>
          <w:color w:val="000000" w:themeColor="text1"/>
          <w:sz w:val="24"/>
          <w:szCs w:val="24"/>
        </w:rPr>
        <w:t>(具体参评</w:t>
      </w:r>
      <w:r w:rsidR="00FC3C2B">
        <w:rPr>
          <w:rFonts w:ascii="宋体" w:hAnsi="宋体" w:hint="eastAsia"/>
          <w:color w:val="000000" w:themeColor="text1"/>
          <w:sz w:val="24"/>
          <w:szCs w:val="24"/>
        </w:rPr>
        <w:t>范围</w:t>
      </w:r>
      <w:r w:rsidR="00477F4D">
        <w:rPr>
          <w:rFonts w:ascii="宋体" w:hAnsi="宋体" w:hint="eastAsia"/>
          <w:color w:val="000000" w:themeColor="text1"/>
          <w:sz w:val="24"/>
          <w:szCs w:val="24"/>
        </w:rPr>
        <w:t>以研究处当年发布的研究生奖助学金参评学生为准)</w:t>
      </w:r>
      <w:r w:rsidRPr="0058780E">
        <w:rPr>
          <w:rFonts w:ascii="宋体" w:hAnsi="宋体" w:hint="eastAsia"/>
          <w:color w:val="000000" w:themeColor="text1"/>
          <w:sz w:val="24"/>
          <w:szCs w:val="24"/>
        </w:rPr>
        <w:t>。</w:t>
      </w:r>
    </w:p>
    <w:p w:rsidR="00E0420C" w:rsidRPr="0058780E" w:rsidRDefault="00D42078">
      <w:pPr>
        <w:widowControl/>
        <w:snapToGrid w:val="0"/>
        <w:spacing w:line="500" w:lineRule="exact"/>
        <w:ind w:firstLineChars="200" w:firstLine="480"/>
        <w:rPr>
          <w:rFonts w:ascii="宋体" w:hAnsi="宋体"/>
          <w:color w:val="000000" w:themeColor="text1"/>
          <w:sz w:val="24"/>
          <w:szCs w:val="24"/>
        </w:rPr>
      </w:pPr>
      <w:r w:rsidRPr="0058780E">
        <w:rPr>
          <w:rFonts w:ascii="宋体" w:hAnsi="宋体" w:hint="eastAsia"/>
          <w:color w:val="000000" w:themeColor="text1"/>
          <w:sz w:val="24"/>
          <w:szCs w:val="24"/>
        </w:rPr>
        <w:t>三、评定等级</w:t>
      </w:r>
    </w:p>
    <w:p w:rsidR="00456F79" w:rsidRDefault="00D42078">
      <w:pPr>
        <w:widowControl/>
        <w:snapToGrid w:val="0"/>
        <w:spacing w:line="500" w:lineRule="exact"/>
        <w:ind w:firstLineChars="200" w:firstLine="480"/>
        <w:rPr>
          <w:rFonts w:ascii="宋体" w:hAnsi="宋体" w:cs="仿宋_GB2312"/>
          <w:color w:val="000000" w:themeColor="text1"/>
          <w:sz w:val="24"/>
          <w:szCs w:val="24"/>
        </w:rPr>
      </w:pPr>
      <w:r w:rsidRPr="0058780E">
        <w:rPr>
          <w:rFonts w:ascii="宋体" w:hAnsi="宋体" w:hint="eastAsia"/>
          <w:color w:val="000000" w:themeColor="text1"/>
          <w:sz w:val="24"/>
          <w:szCs w:val="24"/>
        </w:rPr>
        <w:t>学业奖学金的具体档次和奖金比例，参照《四川省省属高校学业奖学金管理暂行办法》和</w:t>
      </w:r>
      <w:r w:rsidR="005843AC">
        <w:rPr>
          <w:rFonts w:ascii="宋体" w:hAnsi="宋体" w:cs="仿宋_GB2312" w:hint="eastAsia"/>
          <w:color w:val="000000" w:themeColor="text1"/>
          <w:sz w:val="24"/>
          <w:szCs w:val="24"/>
        </w:rPr>
        <w:t>学校研究生处当年发布的研究生奖助学金相关通知等材料。</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四、 评定条件和具体要求</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（一）研究生学业奖学金的基本申请条件</w:t>
      </w:r>
    </w:p>
    <w:p w:rsidR="00E0420C" w:rsidRPr="00394F9F" w:rsidRDefault="00D42078" w:rsidP="00394F9F">
      <w:pPr>
        <w:widowControl/>
        <w:snapToGrid w:val="0"/>
        <w:spacing w:line="500" w:lineRule="exact"/>
        <w:ind w:firstLineChars="200" w:firstLine="480"/>
        <w:rPr>
          <w:rFonts w:ascii="宋体" w:hAnsi="宋体"/>
          <w:color w:val="000000" w:themeColor="text1"/>
          <w:sz w:val="24"/>
          <w:szCs w:val="24"/>
        </w:rPr>
      </w:pPr>
      <w:r w:rsidRPr="00394F9F">
        <w:rPr>
          <w:rFonts w:ascii="宋体" w:hAnsi="宋体" w:hint="eastAsia"/>
          <w:color w:val="000000" w:themeColor="text1"/>
          <w:sz w:val="24"/>
          <w:szCs w:val="24"/>
        </w:rPr>
        <w:t xml:space="preserve">1．热爱社会主义祖国，拥护中国共产党领导； 遵守宪法和法律，遵守学校、学院规章制度；诚实守信，品学兼优； 积极参与科学研究、社会实践和集体活动； </w:t>
      </w:r>
    </w:p>
    <w:p w:rsidR="00394F9F" w:rsidRPr="00394F9F" w:rsidRDefault="001B1819" w:rsidP="00394F9F">
      <w:pPr>
        <w:widowControl/>
        <w:snapToGrid w:val="0"/>
        <w:spacing w:line="500" w:lineRule="exact"/>
        <w:ind w:firstLineChars="200" w:firstLine="480"/>
        <w:rPr>
          <w:rFonts w:ascii="宋体" w:hAnsi="宋体"/>
          <w:color w:val="000000" w:themeColor="text1"/>
          <w:sz w:val="24"/>
          <w:szCs w:val="24"/>
        </w:rPr>
      </w:pPr>
      <w:r w:rsidRPr="00394F9F">
        <w:rPr>
          <w:rFonts w:ascii="宋体" w:hAnsi="宋体" w:hint="eastAsia"/>
          <w:color w:val="000000" w:themeColor="text1"/>
          <w:sz w:val="24"/>
          <w:szCs w:val="24"/>
        </w:rPr>
        <w:t>2</w:t>
      </w:r>
      <w:r w:rsidR="00D42078" w:rsidRPr="00394F9F">
        <w:rPr>
          <w:rFonts w:ascii="宋体" w:hAnsi="宋体" w:hint="eastAsia"/>
          <w:color w:val="000000" w:themeColor="text1"/>
          <w:sz w:val="24"/>
          <w:szCs w:val="24"/>
        </w:rPr>
        <w:t>．</w:t>
      </w:r>
      <w:r w:rsidRPr="00394F9F">
        <w:rPr>
          <w:rFonts w:ascii="宋体" w:hAnsi="宋体" w:hint="eastAsia"/>
          <w:color w:val="000000" w:themeColor="text1"/>
          <w:sz w:val="24"/>
          <w:szCs w:val="24"/>
        </w:rPr>
        <w:t>全日制研究生，且无固定工资收入者</w:t>
      </w:r>
      <w:r w:rsidR="00394F9F">
        <w:rPr>
          <w:rFonts w:ascii="宋体" w:hAnsi="宋体" w:hint="eastAsia"/>
          <w:color w:val="000000" w:themeColor="text1"/>
          <w:sz w:val="24"/>
          <w:szCs w:val="24"/>
        </w:rPr>
        <w:t>。</w:t>
      </w:r>
    </w:p>
    <w:p w:rsidR="00394F9F" w:rsidRPr="00394F9F" w:rsidRDefault="00394F9F" w:rsidP="00394F9F">
      <w:pPr>
        <w:widowControl/>
        <w:snapToGrid w:val="0"/>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3. </w:t>
      </w:r>
      <w:r w:rsidRPr="00394F9F">
        <w:rPr>
          <w:rFonts w:ascii="宋体" w:hAnsi="宋体" w:hint="eastAsia"/>
          <w:color w:val="000000" w:themeColor="text1"/>
          <w:sz w:val="24"/>
          <w:szCs w:val="24"/>
        </w:rPr>
        <w:t>基本修业年限内，学制是硕士3年，博士3年，直博生、硕博连读生4年；修业年限是指学习年限：博士原则上（包括休学时间在内）不超过6年；硕士原则上（包括休学时间在内）不超过4</w:t>
      </w:r>
      <w:r>
        <w:rPr>
          <w:rFonts w:ascii="宋体" w:hAnsi="宋体" w:hint="eastAsia"/>
          <w:color w:val="000000" w:themeColor="text1"/>
          <w:sz w:val="24"/>
          <w:szCs w:val="24"/>
        </w:rPr>
        <w:t>年；超出最长学习年限者不得参评。</w:t>
      </w:r>
    </w:p>
    <w:p w:rsidR="00394F9F" w:rsidRPr="00394F9F" w:rsidRDefault="00394F9F" w:rsidP="00394F9F">
      <w:pPr>
        <w:widowControl/>
        <w:snapToGrid w:val="0"/>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 未无故拖欠学费的。</w:t>
      </w:r>
    </w:p>
    <w:p w:rsidR="00394F9F" w:rsidRPr="00394F9F" w:rsidRDefault="00394F9F" w:rsidP="00394F9F">
      <w:pPr>
        <w:widowControl/>
        <w:spacing w:before="100" w:beforeAutospacing="1" w:after="100" w:afterAutospacing="1"/>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5. 没有出现培养方案规定的课程成绩不合格者。</w:t>
      </w:r>
    </w:p>
    <w:p w:rsidR="00E0420C" w:rsidRPr="00394F9F" w:rsidRDefault="00D42078" w:rsidP="00394F9F">
      <w:pPr>
        <w:autoSpaceDE w:val="0"/>
        <w:autoSpaceDN w:val="0"/>
        <w:adjustRightInd w:val="0"/>
        <w:spacing w:line="500" w:lineRule="exact"/>
        <w:ind w:firstLineChars="200" w:firstLine="480"/>
        <w:jc w:val="left"/>
        <w:rPr>
          <w:rFonts w:ascii="宋体" w:hAnsi="宋体"/>
          <w:color w:val="000000" w:themeColor="text1"/>
          <w:sz w:val="24"/>
          <w:szCs w:val="24"/>
        </w:rPr>
      </w:pPr>
      <w:r w:rsidRPr="00394F9F">
        <w:rPr>
          <w:rFonts w:ascii="宋体" w:hAnsi="宋体" w:hint="eastAsia"/>
          <w:color w:val="000000" w:themeColor="text1"/>
          <w:sz w:val="24"/>
          <w:szCs w:val="24"/>
        </w:rPr>
        <w:lastRenderedPageBreak/>
        <w:t>实质在校在读全脱产，积极努力地学习、参与导师团队的科学研究和社会实践。</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（二）有下述情况之一者，取消申请资格。</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1．提供不实信息或隐瞒不利信息者；</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2．有课程成绩需重修或补考者，中期考核无故推迟者；</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3．无故不按时报到注册者；</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4．有其他违规违纪行为的。</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（三）研究生学业奖学金评定的具体要求</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 xml:space="preserve">根据研究生年级、类别的不同，采用不同的评定办法和操作依据。 </w:t>
      </w:r>
      <w:r w:rsidR="00757A1D">
        <w:rPr>
          <w:rFonts w:ascii="宋体" w:hAnsi="宋体" w:cs="仿宋_GB2312" w:hint="eastAsia"/>
          <w:color w:val="000000" w:themeColor="text1"/>
          <w:sz w:val="24"/>
          <w:szCs w:val="24"/>
        </w:rPr>
        <w:t>按照参评人数比例分配指标到个年级中，</w:t>
      </w:r>
      <w:r w:rsidRPr="0058780E">
        <w:rPr>
          <w:rFonts w:ascii="宋体" w:hAnsi="宋体" w:cs="仿宋_GB2312" w:hint="eastAsia"/>
          <w:color w:val="000000" w:themeColor="text1"/>
          <w:sz w:val="24"/>
          <w:szCs w:val="24"/>
        </w:rPr>
        <w:t>其中一、二、三年级硕士研究生分别占当年学院各等级奖励总名额的20%、30%和50%；一、二、三年级（含硕博连读的博士四年级）博士研究生分别占当年学院各等级奖励总名额的30%、30%和40%</w:t>
      </w:r>
      <w:r w:rsidR="00334075">
        <w:rPr>
          <w:rFonts w:ascii="宋体" w:hAnsi="宋体" w:cs="仿宋_GB2312" w:hint="eastAsia"/>
          <w:color w:val="000000" w:themeColor="text1"/>
          <w:sz w:val="24"/>
          <w:szCs w:val="24"/>
        </w:rPr>
        <w:t>，在指标富裕的情况下，三等学业奖学金优先</w:t>
      </w:r>
      <w:r w:rsidR="005313F5">
        <w:rPr>
          <w:rFonts w:ascii="宋体" w:hAnsi="宋体" w:cs="仿宋_GB2312" w:hint="eastAsia"/>
          <w:color w:val="000000" w:themeColor="text1"/>
          <w:sz w:val="24"/>
          <w:szCs w:val="24"/>
        </w:rPr>
        <w:t>满足</w:t>
      </w:r>
      <w:r w:rsidR="00A1546C" w:rsidRPr="00A1546C">
        <w:rPr>
          <w:rFonts w:ascii="宋体" w:hAnsi="宋体" w:cs="仿宋_GB2312" w:hint="eastAsia"/>
          <w:color w:val="000000" w:themeColor="text1"/>
          <w:sz w:val="24"/>
          <w:szCs w:val="24"/>
        </w:rPr>
        <w:t>基本修业年限内的博士生</w:t>
      </w:r>
      <w:r w:rsidR="00E12763">
        <w:rPr>
          <w:rFonts w:ascii="宋体" w:hAnsi="宋体" w:cs="仿宋_GB2312" w:hint="eastAsia"/>
          <w:color w:val="000000" w:themeColor="text1"/>
          <w:sz w:val="24"/>
          <w:szCs w:val="24"/>
        </w:rPr>
        <w:t>。</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1</w:t>
      </w:r>
      <w:r w:rsidRPr="0058780E">
        <w:rPr>
          <w:rFonts w:ascii="宋体" w:hAnsi="宋体" w:cs="仿宋_GB2312" w:hint="eastAsia"/>
          <w:color w:val="000000" w:themeColor="text1"/>
          <w:sz w:val="24"/>
          <w:szCs w:val="24"/>
        </w:rPr>
        <w:t>、一年级博士研究生学业奖学金评定</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(1)评定原则为优先优等满足免试生（硕博连读生</w:t>
      </w:r>
      <w:r>
        <w:rPr>
          <w:rFonts w:ascii="宋体" w:hAnsi="宋体" w:cs="仿宋_GB2312" w:hint="eastAsia"/>
          <w:color w:val="000000" w:themeColor="text1"/>
          <w:sz w:val="24"/>
          <w:szCs w:val="24"/>
        </w:rPr>
        <w:t>、审核制博士生</w:t>
      </w:r>
      <w:r w:rsidRPr="0058780E">
        <w:rPr>
          <w:rFonts w:ascii="宋体" w:hAnsi="宋体" w:cs="仿宋_GB2312" w:hint="eastAsia"/>
          <w:color w:val="000000" w:themeColor="text1"/>
          <w:sz w:val="24"/>
          <w:szCs w:val="24"/>
        </w:rPr>
        <w:t>均享有同等优先权），其次是统考第一志愿考生，</w:t>
      </w:r>
      <w:r>
        <w:rPr>
          <w:rFonts w:ascii="宋体" w:hAnsi="宋体" w:cs="仿宋_GB2312" w:hint="eastAsia"/>
          <w:color w:val="000000" w:themeColor="text1"/>
          <w:sz w:val="24"/>
          <w:szCs w:val="24"/>
        </w:rPr>
        <w:t>再次是</w:t>
      </w:r>
      <w:r w:rsidRPr="0058780E">
        <w:rPr>
          <w:rFonts w:ascii="宋体" w:hAnsi="宋体" w:cs="仿宋_GB2312" w:hint="eastAsia"/>
          <w:color w:val="000000" w:themeColor="text1"/>
          <w:sz w:val="24"/>
          <w:szCs w:val="24"/>
        </w:rPr>
        <w:t>统考调剂生。</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(2)参照《四川农业大学农学院研究生学业奖学金评选计分标准》（附件一）计算学业总分，学业总分</w:t>
      </w:r>
      <w:r>
        <w:rPr>
          <w:rFonts w:ascii="宋体" w:hAnsi="宋体" w:cs="仿宋_GB2312" w:hint="eastAsia"/>
          <w:color w:val="000000" w:themeColor="text1"/>
          <w:sz w:val="24"/>
          <w:szCs w:val="24"/>
        </w:rPr>
        <w:t>将作为</w:t>
      </w:r>
      <w:r w:rsidRPr="0058780E">
        <w:rPr>
          <w:rFonts w:ascii="宋体" w:hAnsi="宋体" w:cs="仿宋_GB2312" w:hint="eastAsia"/>
          <w:color w:val="000000" w:themeColor="text1"/>
          <w:sz w:val="24"/>
          <w:szCs w:val="24"/>
        </w:rPr>
        <w:t>奖学金</w:t>
      </w:r>
      <w:r>
        <w:rPr>
          <w:rFonts w:ascii="宋体" w:hAnsi="宋体" w:cs="仿宋_GB2312" w:hint="eastAsia"/>
          <w:color w:val="000000" w:themeColor="text1"/>
          <w:sz w:val="24"/>
          <w:szCs w:val="24"/>
        </w:rPr>
        <w:t>评定的重要参考指标。</w:t>
      </w:r>
      <w:r w:rsidRPr="0058780E">
        <w:rPr>
          <w:rFonts w:ascii="宋体" w:hAnsi="宋体" w:cs="仿宋_GB2312" w:hint="eastAsia"/>
          <w:color w:val="000000" w:themeColor="text1"/>
          <w:sz w:val="24"/>
          <w:szCs w:val="24"/>
        </w:rPr>
        <w:t>附加分参评成果</w:t>
      </w:r>
      <w:r>
        <w:rPr>
          <w:rFonts w:ascii="宋体" w:hAnsi="宋体" w:cs="仿宋_GB2312" w:hint="eastAsia"/>
          <w:color w:val="000000" w:themeColor="text1"/>
          <w:sz w:val="24"/>
          <w:szCs w:val="24"/>
        </w:rPr>
        <w:t>必须是</w:t>
      </w:r>
      <w:r w:rsidRPr="0058780E">
        <w:rPr>
          <w:rFonts w:ascii="宋体" w:hAnsi="宋体" w:cs="仿宋_GB2312" w:hint="eastAsia"/>
          <w:color w:val="000000" w:themeColor="text1"/>
          <w:sz w:val="24"/>
          <w:szCs w:val="24"/>
        </w:rPr>
        <w:t>没有在评审本系列奖学金中用过的成果。</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(3)</w:t>
      </w:r>
      <w:r w:rsidR="006654B2">
        <w:rPr>
          <w:rFonts w:ascii="宋体" w:hAnsi="宋体" w:cs="仿宋_GB2312" w:hint="eastAsia"/>
          <w:color w:val="000000" w:themeColor="text1"/>
          <w:sz w:val="24"/>
          <w:szCs w:val="24"/>
        </w:rPr>
        <w:t>学业总分计算方法：</w:t>
      </w:r>
      <w:r w:rsidRPr="0058780E">
        <w:rPr>
          <w:rFonts w:ascii="宋体" w:hAnsi="宋体" w:cs="仿宋_GB2312" w:hint="eastAsia"/>
          <w:color w:val="000000" w:themeColor="text1"/>
          <w:sz w:val="24"/>
          <w:szCs w:val="24"/>
        </w:rPr>
        <w:t>初试</w:t>
      </w:r>
      <w:r w:rsidR="006654B2">
        <w:rPr>
          <w:rFonts w:ascii="宋体" w:hAnsi="宋体" w:cs="仿宋_GB2312" w:hint="eastAsia"/>
          <w:color w:val="000000" w:themeColor="text1"/>
          <w:sz w:val="24"/>
          <w:szCs w:val="24"/>
        </w:rPr>
        <w:t>成绩（折算百分制）*</w:t>
      </w:r>
      <w:r w:rsidRPr="0058780E">
        <w:rPr>
          <w:rFonts w:ascii="宋体" w:hAnsi="宋体" w:cs="仿宋_GB2312" w:hint="eastAsia"/>
          <w:color w:val="000000" w:themeColor="text1"/>
          <w:sz w:val="24"/>
          <w:szCs w:val="24"/>
        </w:rPr>
        <w:t>60%</w:t>
      </w:r>
      <w:r w:rsidR="006654B2">
        <w:rPr>
          <w:rFonts w:ascii="宋体" w:hAnsi="宋体" w:cs="仿宋_GB2312" w:hint="eastAsia"/>
          <w:color w:val="000000" w:themeColor="text1"/>
          <w:sz w:val="24"/>
          <w:szCs w:val="24"/>
        </w:rPr>
        <w:t>+</w:t>
      </w:r>
      <w:r w:rsidRPr="0058780E">
        <w:rPr>
          <w:rFonts w:ascii="宋体" w:hAnsi="宋体" w:cs="仿宋_GB2312" w:hint="eastAsia"/>
          <w:color w:val="000000" w:themeColor="text1"/>
          <w:sz w:val="24"/>
          <w:szCs w:val="24"/>
        </w:rPr>
        <w:t>复试</w:t>
      </w:r>
      <w:r w:rsidR="006654B2">
        <w:rPr>
          <w:rFonts w:ascii="宋体" w:hAnsi="宋体" w:cs="仿宋_GB2312" w:hint="eastAsia"/>
          <w:color w:val="000000" w:themeColor="text1"/>
          <w:sz w:val="24"/>
          <w:szCs w:val="24"/>
        </w:rPr>
        <w:t>*</w:t>
      </w:r>
      <w:r w:rsidRPr="0058780E">
        <w:rPr>
          <w:rFonts w:ascii="宋体" w:hAnsi="宋体" w:cs="仿宋_GB2312" w:hint="eastAsia"/>
          <w:color w:val="000000" w:themeColor="text1"/>
          <w:sz w:val="24"/>
          <w:szCs w:val="24"/>
        </w:rPr>
        <w:t>40%</w:t>
      </w:r>
      <w:r w:rsidR="00556097">
        <w:rPr>
          <w:rFonts w:ascii="宋体" w:hAnsi="宋体" w:cs="仿宋_GB2312" w:hint="eastAsia"/>
          <w:color w:val="000000" w:themeColor="text1"/>
          <w:sz w:val="24"/>
          <w:szCs w:val="24"/>
        </w:rPr>
        <w:t>+附加分</w:t>
      </w:r>
      <w:r w:rsidRPr="0058780E">
        <w:rPr>
          <w:rFonts w:ascii="宋体" w:hAnsi="宋体" w:cs="仿宋_GB2312" w:hint="eastAsia"/>
          <w:color w:val="000000" w:themeColor="text1"/>
          <w:sz w:val="24"/>
          <w:szCs w:val="24"/>
        </w:rPr>
        <w:t>，学业总分</w:t>
      </w:r>
      <w:r w:rsidR="006654B2">
        <w:rPr>
          <w:rFonts w:ascii="宋体" w:hAnsi="宋体" w:cs="仿宋_GB2312" w:hint="eastAsia"/>
          <w:color w:val="000000" w:themeColor="text1"/>
          <w:sz w:val="24"/>
          <w:szCs w:val="24"/>
        </w:rPr>
        <w:t>将作为奖学金评定的重要参考指标</w:t>
      </w:r>
      <w:r w:rsidRPr="0058780E">
        <w:rPr>
          <w:rFonts w:ascii="宋体" w:hAnsi="宋体" w:cs="仿宋_GB2312" w:hint="eastAsia"/>
          <w:color w:val="000000" w:themeColor="text1"/>
          <w:sz w:val="24"/>
          <w:szCs w:val="24"/>
        </w:rPr>
        <w:t>。</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(4)凡遇学业总分一样的同学，</w:t>
      </w:r>
      <w:r w:rsidR="006654B2">
        <w:rPr>
          <w:rFonts w:ascii="宋体" w:hAnsi="宋体" w:cs="仿宋_GB2312" w:hint="eastAsia"/>
          <w:color w:val="000000" w:themeColor="text1"/>
          <w:sz w:val="24"/>
          <w:szCs w:val="24"/>
        </w:rPr>
        <w:t>参考</w:t>
      </w:r>
      <w:r w:rsidRPr="0058780E">
        <w:rPr>
          <w:rFonts w:ascii="宋体" w:hAnsi="宋体" w:cs="仿宋_GB2312" w:hint="eastAsia"/>
          <w:color w:val="000000" w:themeColor="text1"/>
          <w:sz w:val="24"/>
          <w:szCs w:val="24"/>
        </w:rPr>
        <w:t>计分外的学术成果，学术成果高的优先考虑。</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2</w:t>
      </w:r>
      <w:r w:rsidRPr="0058780E">
        <w:rPr>
          <w:rFonts w:ascii="宋体" w:hAnsi="宋体" w:cs="仿宋_GB2312" w:hint="eastAsia"/>
          <w:color w:val="000000" w:themeColor="text1"/>
          <w:sz w:val="24"/>
          <w:szCs w:val="24"/>
        </w:rPr>
        <w:t>、博士研究生（</w:t>
      </w:r>
      <w:r w:rsidR="006654B2">
        <w:rPr>
          <w:rFonts w:ascii="宋体" w:hAnsi="宋体" w:cs="仿宋_GB2312" w:hint="eastAsia"/>
          <w:color w:val="000000" w:themeColor="text1"/>
          <w:sz w:val="24"/>
          <w:szCs w:val="24"/>
        </w:rPr>
        <w:t>二年级及以上年级</w:t>
      </w:r>
      <w:r w:rsidRPr="0058780E">
        <w:rPr>
          <w:rFonts w:ascii="宋体" w:hAnsi="宋体" w:cs="仿宋_GB2312" w:hint="eastAsia"/>
          <w:color w:val="000000" w:themeColor="text1"/>
          <w:sz w:val="24"/>
          <w:szCs w:val="24"/>
        </w:rPr>
        <w:t>）学业奖学金评定</w:t>
      </w:r>
    </w:p>
    <w:p w:rsidR="00D20183" w:rsidRPr="0058780E"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 xml:space="preserve"> (1)满足学业奖学金申请基本条件，</w:t>
      </w:r>
      <w:r w:rsidR="00757A1D">
        <w:rPr>
          <w:rFonts w:ascii="宋体" w:hAnsi="宋体" w:cs="仿宋_GB2312" w:hint="eastAsia"/>
          <w:color w:val="000000" w:themeColor="text1"/>
          <w:sz w:val="24"/>
          <w:szCs w:val="24"/>
        </w:rPr>
        <w:t>分年级评定，</w:t>
      </w:r>
      <w:r w:rsidRPr="0058780E">
        <w:rPr>
          <w:rFonts w:ascii="宋体" w:hAnsi="宋体" w:cs="仿宋_GB2312" w:hint="eastAsia"/>
          <w:color w:val="000000" w:themeColor="text1"/>
          <w:sz w:val="24"/>
          <w:szCs w:val="24"/>
        </w:rPr>
        <w:t>各年级分别按照《四川农业大学农学院研究生学业奖学金评选计分标准（试行）》（附件一）计算学业总分，</w:t>
      </w:r>
      <w:r w:rsidR="00F37155" w:rsidRPr="0058780E">
        <w:rPr>
          <w:rFonts w:ascii="宋体" w:hAnsi="宋体" w:cs="仿宋_GB2312" w:hint="eastAsia"/>
          <w:color w:val="000000" w:themeColor="text1"/>
          <w:sz w:val="24"/>
          <w:szCs w:val="24"/>
        </w:rPr>
        <w:t>学业总分</w:t>
      </w:r>
      <w:r w:rsidR="00F37155">
        <w:rPr>
          <w:rFonts w:ascii="宋体" w:hAnsi="宋体" w:cs="仿宋_GB2312" w:hint="eastAsia"/>
          <w:color w:val="000000" w:themeColor="text1"/>
          <w:sz w:val="24"/>
          <w:szCs w:val="24"/>
        </w:rPr>
        <w:t>将作为</w:t>
      </w:r>
      <w:r w:rsidR="00F37155" w:rsidRPr="0058780E">
        <w:rPr>
          <w:rFonts w:ascii="宋体" w:hAnsi="宋体" w:cs="仿宋_GB2312" w:hint="eastAsia"/>
          <w:color w:val="000000" w:themeColor="text1"/>
          <w:sz w:val="24"/>
          <w:szCs w:val="24"/>
        </w:rPr>
        <w:t>奖学金</w:t>
      </w:r>
      <w:r w:rsidR="00F37155">
        <w:rPr>
          <w:rFonts w:ascii="宋体" w:hAnsi="宋体" w:cs="仿宋_GB2312" w:hint="eastAsia"/>
          <w:color w:val="000000" w:themeColor="text1"/>
          <w:sz w:val="24"/>
          <w:szCs w:val="24"/>
        </w:rPr>
        <w:t>评定的重要参考指标。</w:t>
      </w:r>
      <w:r w:rsidR="00F37155" w:rsidRPr="0058780E">
        <w:rPr>
          <w:rFonts w:ascii="宋体" w:hAnsi="宋体" w:cs="仿宋_GB2312" w:hint="eastAsia"/>
          <w:color w:val="000000" w:themeColor="text1"/>
          <w:sz w:val="24"/>
          <w:szCs w:val="24"/>
        </w:rPr>
        <w:t>附加分参评成果</w:t>
      </w:r>
      <w:r w:rsidR="00F37155">
        <w:rPr>
          <w:rFonts w:ascii="宋体" w:hAnsi="宋体" w:cs="仿宋_GB2312" w:hint="eastAsia"/>
          <w:color w:val="000000" w:themeColor="text1"/>
          <w:sz w:val="24"/>
          <w:szCs w:val="24"/>
        </w:rPr>
        <w:t>必须是</w:t>
      </w:r>
      <w:r w:rsidR="00F37155" w:rsidRPr="0058780E">
        <w:rPr>
          <w:rFonts w:ascii="宋体" w:hAnsi="宋体" w:cs="仿宋_GB2312" w:hint="eastAsia"/>
          <w:color w:val="000000" w:themeColor="text1"/>
          <w:sz w:val="24"/>
          <w:szCs w:val="24"/>
        </w:rPr>
        <w:t>没有在评审</w:t>
      </w:r>
      <w:r w:rsidR="00F37155" w:rsidRPr="0058780E">
        <w:rPr>
          <w:rFonts w:ascii="宋体" w:hAnsi="宋体" w:cs="仿宋_GB2312" w:hint="eastAsia"/>
          <w:color w:val="000000" w:themeColor="text1"/>
          <w:sz w:val="24"/>
          <w:szCs w:val="24"/>
        </w:rPr>
        <w:lastRenderedPageBreak/>
        <w:t>本系列奖学金中用过的成果。</w:t>
      </w:r>
    </w:p>
    <w:p w:rsidR="00D20183" w:rsidRPr="00D20183" w:rsidRDefault="00D20183" w:rsidP="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(2)学业总分一样的同学，</w:t>
      </w:r>
      <w:r w:rsidR="00F37155">
        <w:rPr>
          <w:rFonts w:ascii="宋体" w:hAnsi="宋体" w:cs="仿宋_GB2312" w:hint="eastAsia"/>
          <w:color w:val="000000" w:themeColor="text1"/>
          <w:sz w:val="24"/>
          <w:szCs w:val="24"/>
        </w:rPr>
        <w:t>参考</w:t>
      </w:r>
      <w:r w:rsidRPr="0058780E">
        <w:rPr>
          <w:rFonts w:ascii="宋体" w:hAnsi="宋体" w:cs="仿宋_GB2312" w:hint="eastAsia"/>
          <w:color w:val="000000" w:themeColor="text1"/>
          <w:sz w:val="24"/>
          <w:szCs w:val="24"/>
        </w:rPr>
        <w:t>计分外的学术成果，学术成果高的优先考虑。</w:t>
      </w:r>
    </w:p>
    <w:p w:rsidR="00E0420C" w:rsidRPr="0058780E" w:rsidRDefault="00D20183">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3</w:t>
      </w:r>
      <w:r w:rsidR="00D42078" w:rsidRPr="0058780E">
        <w:rPr>
          <w:rFonts w:ascii="宋体" w:hAnsi="宋体" w:cs="仿宋_GB2312" w:hint="eastAsia"/>
          <w:color w:val="000000" w:themeColor="text1"/>
          <w:sz w:val="24"/>
          <w:szCs w:val="24"/>
        </w:rPr>
        <w:t>、一年级硕士研究生学业奖学金评定</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(1)奖学金指标分配，将分配该年级的一等、二等、三等奖学金指标数，按照各专业招生人数所占该年级总人数的比例分配到各招生专业所在系，再按系分组进行初评。</w:t>
      </w:r>
    </w:p>
    <w:p w:rsidR="00E0420C" w:rsidRPr="0058780E" w:rsidRDefault="00556097">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(2)</w:t>
      </w:r>
      <w:r w:rsidR="00D42078" w:rsidRPr="0058780E">
        <w:rPr>
          <w:rFonts w:ascii="宋体" w:hAnsi="宋体" w:cs="仿宋_GB2312" w:hint="eastAsia"/>
          <w:color w:val="000000" w:themeColor="text1"/>
          <w:sz w:val="24"/>
          <w:szCs w:val="24"/>
        </w:rPr>
        <w:t>评定原则:</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第</w:t>
      </w:r>
      <w:r w:rsidR="006A6DA2">
        <w:rPr>
          <w:rFonts w:ascii="宋体" w:hAnsi="宋体" w:cs="仿宋_GB2312" w:hint="eastAsia"/>
          <w:color w:val="000000" w:themeColor="text1"/>
          <w:sz w:val="24"/>
          <w:szCs w:val="24"/>
        </w:rPr>
        <w:t>一</w:t>
      </w:r>
      <w:r w:rsidRPr="0058780E">
        <w:rPr>
          <w:rFonts w:ascii="宋体" w:hAnsi="宋体" w:cs="仿宋_GB2312" w:hint="eastAsia"/>
          <w:color w:val="000000" w:themeColor="text1"/>
          <w:sz w:val="24"/>
          <w:szCs w:val="24"/>
        </w:rPr>
        <w:t>，评定顺序为首先优先优等满足推免生，其次是统考第一志愿考生，再次为统考调剂生。</w:t>
      </w:r>
    </w:p>
    <w:p w:rsidR="00E0420C" w:rsidRPr="0058780E" w:rsidRDefault="0046552F">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第二</w:t>
      </w:r>
      <w:r w:rsidR="00D42078" w:rsidRPr="0058780E">
        <w:rPr>
          <w:rFonts w:ascii="宋体" w:hAnsi="宋体" w:cs="仿宋_GB2312" w:hint="eastAsia"/>
          <w:color w:val="000000" w:themeColor="text1"/>
          <w:sz w:val="24"/>
          <w:szCs w:val="24"/>
        </w:rPr>
        <w:t>，为确保优秀的统考生也能拿到奖学金，推免生获得前三等奖学金的名额控制在</w:t>
      </w:r>
      <w:r w:rsidR="00E12763">
        <w:rPr>
          <w:rFonts w:ascii="宋体" w:hAnsi="宋体" w:cs="仿宋_GB2312" w:hint="eastAsia"/>
          <w:color w:val="000000" w:themeColor="text1"/>
          <w:sz w:val="24"/>
          <w:szCs w:val="24"/>
        </w:rPr>
        <w:t>全院</w:t>
      </w:r>
      <w:r w:rsidR="00D42078" w:rsidRPr="0058780E">
        <w:rPr>
          <w:rFonts w:ascii="宋体" w:hAnsi="宋体" w:cs="仿宋_GB2312" w:hint="eastAsia"/>
          <w:color w:val="000000" w:themeColor="text1"/>
          <w:sz w:val="24"/>
          <w:szCs w:val="24"/>
        </w:rPr>
        <w:t>前三等奖学金总名额的60%及以下。</w:t>
      </w:r>
    </w:p>
    <w:p w:rsidR="00E0420C" w:rsidRPr="0058780E" w:rsidRDefault="0046552F">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第三</w:t>
      </w:r>
      <w:r w:rsidR="00D42078" w:rsidRPr="0058780E">
        <w:rPr>
          <w:rFonts w:ascii="宋体" w:hAnsi="宋体" w:cs="仿宋_GB2312" w:hint="eastAsia"/>
          <w:color w:val="000000" w:themeColor="text1"/>
          <w:sz w:val="24"/>
          <w:szCs w:val="24"/>
        </w:rPr>
        <w:t>，学术型学位硕士研究生和专业学位硕士研究生按分配名额分开评审。</w:t>
      </w:r>
    </w:p>
    <w:p w:rsidR="00E0420C" w:rsidRPr="0058780E" w:rsidRDefault="00D42078" w:rsidP="00BA3189">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w:t>
      </w:r>
      <w:r w:rsidR="00556097">
        <w:rPr>
          <w:rFonts w:ascii="宋体" w:hAnsi="宋体" w:cs="仿宋_GB2312" w:hint="eastAsia"/>
          <w:color w:val="000000" w:themeColor="text1"/>
          <w:sz w:val="24"/>
          <w:szCs w:val="24"/>
        </w:rPr>
        <w:t>3</w:t>
      </w:r>
      <w:r w:rsidRPr="0058780E">
        <w:rPr>
          <w:rFonts w:ascii="宋体" w:hAnsi="宋体" w:cs="仿宋_GB2312" w:hint="eastAsia"/>
          <w:color w:val="000000" w:themeColor="text1"/>
          <w:sz w:val="24"/>
          <w:szCs w:val="24"/>
        </w:rPr>
        <w:t>)推荐免试生</w:t>
      </w:r>
      <w:r w:rsidR="00BA3189">
        <w:rPr>
          <w:rFonts w:ascii="宋体" w:hAnsi="宋体" w:cs="仿宋_GB2312" w:hint="eastAsia"/>
          <w:color w:val="000000" w:themeColor="text1"/>
          <w:sz w:val="24"/>
          <w:szCs w:val="24"/>
        </w:rPr>
        <w:t>学业总分计算方法：</w:t>
      </w:r>
      <w:r w:rsidR="00556097">
        <w:rPr>
          <w:rFonts w:ascii="宋体" w:hAnsi="宋体" w:cs="仿宋_GB2312" w:hint="eastAsia"/>
          <w:color w:val="000000" w:themeColor="text1"/>
          <w:sz w:val="24"/>
          <w:szCs w:val="24"/>
        </w:rPr>
        <w:t>推荐</w:t>
      </w:r>
      <w:r w:rsidRPr="0058780E">
        <w:rPr>
          <w:rFonts w:ascii="宋体" w:hAnsi="宋体" w:cs="仿宋_GB2312" w:hint="eastAsia"/>
          <w:color w:val="000000" w:themeColor="text1"/>
          <w:sz w:val="24"/>
          <w:szCs w:val="24"/>
        </w:rPr>
        <w:t>成绩</w:t>
      </w:r>
      <w:r w:rsidR="00556097">
        <w:rPr>
          <w:rFonts w:ascii="宋体" w:hAnsi="宋体" w:cs="仿宋_GB2312" w:hint="eastAsia"/>
          <w:color w:val="000000" w:themeColor="text1"/>
          <w:sz w:val="24"/>
          <w:szCs w:val="24"/>
        </w:rPr>
        <w:t>*</w:t>
      </w:r>
      <w:r w:rsidRPr="0058780E">
        <w:rPr>
          <w:rFonts w:ascii="宋体" w:hAnsi="宋体" w:cs="仿宋_GB2312" w:hint="eastAsia"/>
          <w:color w:val="000000" w:themeColor="text1"/>
          <w:sz w:val="24"/>
          <w:szCs w:val="24"/>
        </w:rPr>
        <w:t>60%</w:t>
      </w:r>
      <w:r w:rsidR="00556097">
        <w:rPr>
          <w:rFonts w:ascii="宋体" w:hAnsi="宋体" w:cs="仿宋_GB2312" w:hint="eastAsia"/>
          <w:color w:val="000000" w:themeColor="text1"/>
          <w:sz w:val="24"/>
          <w:szCs w:val="24"/>
        </w:rPr>
        <w:t>+</w:t>
      </w:r>
      <w:r w:rsidRPr="0058780E">
        <w:rPr>
          <w:rFonts w:ascii="宋体" w:hAnsi="宋体" w:cs="仿宋_GB2312" w:hint="eastAsia"/>
          <w:color w:val="000000" w:themeColor="text1"/>
          <w:sz w:val="24"/>
          <w:szCs w:val="24"/>
        </w:rPr>
        <w:t>复试成绩</w:t>
      </w:r>
      <w:r w:rsidR="00556097">
        <w:rPr>
          <w:rFonts w:ascii="宋体" w:hAnsi="宋体" w:cs="仿宋_GB2312" w:hint="eastAsia"/>
          <w:color w:val="000000" w:themeColor="text1"/>
          <w:sz w:val="24"/>
          <w:szCs w:val="24"/>
        </w:rPr>
        <w:t>*</w:t>
      </w:r>
      <w:r w:rsidRPr="0058780E">
        <w:rPr>
          <w:rFonts w:ascii="宋体" w:hAnsi="宋体" w:cs="仿宋_GB2312" w:hint="eastAsia"/>
          <w:color w:val="000000" w:themeColor="text1"/>
          <w:sz w:val="24"/>
          <w:szCs w:val="24"/>
        </w:rPr>
        <w:t>40%</w:t>
      </w:r>
      <w:r w:rsidR="00BA3189">
        <w:rPr>
          <w:rFonts w:ascii="宋体" w:hAnsi="宋体" w:cs="仿宋_GB2312" w:hint="eastAsia"/>
          <w:color w:val="000000" w:themeColor="text1"/>
          <w:sz w:val="24"/>
          <w:szCs w:val="24"/>
        </w:rPr>
        <w:t>+附加分，</w:t>
      </w:r>
      <w:bookmarkStart w:id="0" w:name="_GoBack"/>
      <w:bookmarkEnd w:id="0"/>
      <w:r w:rsidRPr="0058780E">
        <w:rPr>
          <w:rFonts w:ascii="宋体" w:hAnsi="宋体" w:cs="仿宋_GB2312" w:hint="eastAsia"/>
          <w:color w:val="000000" w:themeColor="text1"/>
          <w:sz w:val="24"/>
          <w:szCs w:val="24"/>
        </w:rPr>
        <w:t>统考生</w:t>
      </w:r>
      <w:r w:rsidR="00BA3189">
        <w:rPr>
          <w:rFonts w:ascii="宋体" w:hAnsi="宋体" w:cs="仿宋_GB2312" w:hint="eastAsia"/>
          <w:color w:val="000000" w:themeColor="text1"/>
          <w:sz w:val="24"/>
          <w:szCs w:val="24"/>
        </w:rPr>
        <w:t>学业总分计算方法：</w:t>
      </w:r>
      <w:r w:rsidR="00443643">
        <w:rPr>
          <w:rFonts w:ascii="宋体" w:hAnsi="宋体" w:cs="仿宋_GB2312" w:hint="eastAsia"/>
          <w:color w:val="000000" w:themeColor="text1"/>
          <w:sz w:val="24"/>
          <w:szCs w:val="24"/>
        </w:rPr>
        <w:t>入学综合成绩（研究生处提供）</w:t>
      </w:r>
      <w:r w:rsidR="00BA3189">
        <w:rPr>
          <w:rFonts w:ascii="宋体" w:hAnsi="宋体" w:cs="仿宋_GB2312" w:hint="eastAsia"/>
          <w:color w:val="000000" w:themeColor="text1"/>
          <w:sz w:val="24"/>
          <w:szCs w:val="24"/>
        </w:rPr>
        <w:t>+附加分。</w:t>
      </w:r>
      <w:r w:rsidR="00BA3189" w:rsidRPr="0058780E">
        <w:rPr>
          <w:rFonts w:ascii="宋体" w:hAnsi="宋体" w:cs="仿宋_GB2312"/>
          <w:color w:val="000000" w:themeColor="text1"/>
          <w:sz w:val="24"/>
          <w:szCs w:val="24"/>
        </w:rPr>
        <w:t xml:space="preserve"> </w:t>
      </w:r>
    </w:p>
    <w:p w:rsidR="00BA3189" w:rsidRPr="00D20183" w:rsidRDefault="00D42078" w:rsidP="00BA3189">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(4)</w:t>
      </w:r>
      <w:r w:rsidR="00BA3189" w:rsidRPr="00BA3189">
        <w:rPr>
          <w:rFonts w:ascii="宋体" w:hAnsi="宋体" w:cs="仿宋_GB2312" w:hint="eastAsia"/>
          <w:color w:val="000000" w:themeColor="text1"/>
          <w:sz w:val="24"/>
          <w:szCs w:val="24"/>
        </w:rPr>
        <w:t xml:space="preserve"> </w:t>
      </w:r>
      <w:r w:rsidR="00BA3189" w:rsidRPr="0058780E">
        <w:rPr>
          <w:rFonts w:ascii="宋体" w:hAnsi="宋体" w:cs="仿宋_GB2312" w:hint="eastAsia"/>
          <w:color w:val="000000" w:themeColor="text1"/>
          <w:sz w:val="24"/>
          <w:szCs w:val="24"/>
        </w:rPr>
        <w:t>学业总分</w:t>
      </w:r>
      <w:r w:rsidR="00BA3189">
        <w:rPr>
          <w:rFonts w:ascii="宋体" w:hAnsi="宋体" w:cs="仿宋_GB2312" w:hint="eastAsia"/>
          <w:color w:val="000000" w:themeColor="text1"/>
          <w:sz w:val="24"/>
          <w:szCs w:val="24"/>
        </w:rPr>
        <w:t>将作为</w:t>
      </w:r>
      <w:r w:rsidR="00BA3189" w:rsidRPr="0058780E">
        <w:rPr>
          <w:rFonts w:ascii="宋体" w:hAnsi="宋体" w:cs="仿宋_GB2312" w:hint="eastAsia"/>
          <w:color w:val="000000" w:themeColor="text1"/>
          <w:sz w:val="24"/>
          <w:szCs w:val="24"/>
        </w:rPr>
        <w:t>奖学金</w:t>
      </w:r>
      <w:r w:rsidR="00BA3189">
        <w:rPr>
          <w:rFonts w:ascii="宋体" w:hAnsi="宋体" w:cs="仿宋_GB2312" w:hint="eastAsia"/>
          <w:color w:val="000000" w:themeColor="text1"/>
          <w:sz w:val="24"/>
          <w:szCs w:val="24"/>
        </w:rPr>
        <w:t>评定的重要参考指标，</w:t>
      </w:r>
      <w:r w:rsidR="00BA3189" w:rsidRPr="0058780E">
        <w:rPr>
          <w:rFonts w:ascii="宋体" w:hAnsi="宋体" w:cs="仿宋_GB2312" w:hint="eastAsia"/>
          <w:color w:val="000000" w:themeColor="text1"/>
          <w:sz w:val="24"/>
          <w:szCs w:val="24"/>
        </w:rPr>
        <w:t>学业总分一样的同学，</w:t>
      </w:r>
      <w:r w:rsidR="00BA3189">
        <w:rPr>
          <w:rFonts w:ascii="宋体" w:hAnsi="宋体" w:cs="仿宋_GB2312" w:hint="eastAsia"/>
          <w:color w:val="000000" w:themeColor="text1"/>
          <w:sz w:val="24"/>
          <w:szCs w:val="24"/>
        </w:rPr>
        <w:t>参考</w:t>
      </w:r>
      <w:r w:rsidR="00BA3189" w:rsidRPr="0058780E">
        <w:rPr>
          <w:rFonts w:ascii="宋体" w:hAnsi="宋体" w:cs="仿宋_GB2312" w:hint="eastAsia"/>
          <w:color w:val="000000" w:themeColor="text1"/>
          <w:sz w:val="24"/>
          <w:szCs w:val="24"/>
        </w:rPr>
        <w:t>计分外的学术成果，学术成果高的优先考虑。</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4、硕士研究生（二、三年级）学业奖学金评定</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(1)满足学业奖学金申请基本条件，全日制脱产学习硕士研究生，课程成绩合格。根据各年级分配指标，分别按照《四川农业大学农学院研究生学业奖学金评选计分标准（试行）》（附件一）计算学业总分，参评成果认定周期为硕士在读期间取得但没有在评审本系列奖学金中用过的成果。</w:t>
      </w:r>
    </w:p>
    <w:p w:rsidR="00BA3189" w:rsidRPr="00D20183" w:rsidRDefault="00D42078" w:rsidP="00BA3189">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(2)</w:t>
      </w:r>
      <w:r w:rsidR="00BA3189" w:rsidRPr="00BA3189">
        <w:rPr>
          <w:rFonts w:ascii="宋体" w:hAnsi="宋体" w:cs="仿宋_GB2312" w:hint="eastAsia"/>
          <w:color w:val="000000" w:themeColor="text1"/>
          <w:sz w:val="24"/>
          <w:szCs w:val="24"/>
        </w:rPr>
        <w:t xml:space="preserve"> </w:t>
      </w:r>
      <w:r w:rsidR="00BA3189" w:rsidRPr="0058780E">
        <w:rPr>
          <w:rFonts w:ascii="宋体" w:hAnsi="宋体" w:cs="仿宋_GB2312" w:hint="eastAsia"/>
          <w:color w:val="000000" w:themeColor="text1"/>
          <w:sz w:val="24"/>
          <w:szCs w:val="24"/>
        </w:rPr>
        <w:t>学业总分</w:t>
      </w:r>
      <w:r w:rsidR="00BA3189">
        <w:rPr>
          <w:rFonts w:ascii="宋体" w:hAnsi="宋体" w:cs="仿宋_GB2312" w:hint="eastAsia"/>
          <w:color w:val="000000" w:themeColor="text1"/>
          <w:sz w:val="24"/>
          <w:szCs w:val="24"/>
        </w:rPr>
        <w:t>将作为</w:t>
      </w:r>
      <w:r w:rsidR="00BA3189" w:rsidRPr="0058780E">
        <w:rPr>
          <w:rFonts w:ascii="宋体" w:hAnsi="宋体" w:cs="仿宋_GB2312" w:hint="eastAsia"/>
          <w:color w:val="000000" w:themeColor="text1"/>
          <w:sz w:val="24"/>
          <w:szCs w:val="24"/>
        </w:rPr>
        <w:t>奖学金</w:t>
      </w:r>
      <w:r w:rsidR="00BA3189">
        <w:rPr>
          <w:rFonts w:ascii="宋体" w:hAnsi="宋体" w:cs="仿宋_GB2312" w:hint="eastAsia"/>
          <w:color w:val="000000" w:themeColor="text1"/>
          <w:sz w:val="24"/>
          <w:szCs w:val="24"/>
        </w:rPr>
        <w:t>评定的重要参考指标，</w:t>
      </w:r>
      <w:r w:rsidR="00BA3189" w:rsidRPr="0058780E">
        <w:rPr>
          <w:rFonts w:ascii="宋体" w:hAnsi="宋体" w:cs="仿宋_GB2312" w:hint="eastAsia"/>
          <w:color w:val="000000" w:themeColor="text1"/>
          <w:sz w:val="24"/>
          <w:szCs w:val="24"/>
        </w:rPr>
        <w:t>学业总分一样的同学，</w:t>
      </w:r>
      <w:r w:rsidR="00BA3189">
        <w:rPr>
          <w:rFonts w:ascii="宋体" w:hAnsi="宋体" w:cs="仿宋_GB2312" w:hint="eastAsia"/>
          <w:color w:val="000000" w:themeColor="text1"/>
          <w:sz w:val="24"/>
          <w:szCs w:val="24"/>
        </w:rPr>
        <w:t>参考</w:t>
      </w:r>
      <w:r w:rsidR="00BA3189" w:rsidRPr="0058780E">
        <w:rPr>
          <w:rFonts w:ascii="宋体" w:hAnsi="宋体" w:cs="仿宋_GB2312" w:hint="eastAsia"/>
          <w:color w:val="000000" w:themeColor="text1"/>
          <w:sz w:val="24"/>
          <w:szCs w:val="24"/>
        </w:rPr>
        <w:t>计分外的学术成果，学术成果高的优先考虑。</w:t>
      </w:r>
    </w:p>
    <w:p w:rsidR="00E0420C" w:rsidRPr="0058780E" w:rsidRDefault="00D42078">
      <w:pPr>
        <w:widowControl/>
        <w:snapToGrid w:val="0"/>
        <w:spacing w:line="500" w:lineRule="exact"/>
        <w:ind w:firstLineChars="200" w:firstLine="480"/>
        <w:rPr>
          <w:rFonts w:ascii="宋体" w:hAnsi="宋体"/>
          <w:color w:val="000000" w:themeColor="text1"/>
          <w:sz w:val="24"/>
          <w:szCs w:val="24"/>
        </w:rPr>
      </w:pPr>
      <w:r w:rsidRPr="0058780E">
        <w:rPr>
          <w:rFonts w:ascii="宋体" w:hAnsi="宋体" w:hint="eastAsia"/>
          <w:color w:val="000000" w:themeColor="text1"/>
          <w:sz w:val="24"/>
          <w:szCs w:val="24"/>
        </w:rPr>
        <w:t>五、评定程序</w:t>
      </w:r>
    </w:p>
    <w:p w:rsidR="00E0420C" w:rsidRPr="0058780E" w:rsidRDefault="00D42078">
      <w:pPr>
        <w:autoSpaceDE w:val="0"/>
        <w:autoSpaceDN w:val="0"/>
        <w:adjustRightInd w:val="0"/>
        <w:spacing w:line="500" w:lineRule="exact"/>
        <w:ind w:firstLineChars="200"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（一）所有符合本细则规定条件的攻读硕士、博士学位的全日制研究生均有资格申请。有意愿申请学业奖学金的研究生，本人应如实填写相关材料，向院评审委员会提出申请。</w:t>
      </w:r>
    </w:p>
    <w:p w:rsidR="00E0420C" w:rsidRPr="0058780E" w:rsidRDefault="00D42078">
      <w:pPr>
        <w:autoSpaceDE w:val="0"/>
        <w:autoSpaceDN w:val="0"/>
        <w:adjustRightInd w:val="0"/>
        <w:spacing w:line="500" w:lineRule="exact"/>
        <w:ind w:firstLineChars="200"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lastRenderedPageBreak/>
        <w:t>（二）硕博连读研究生在注册为博士研究生之前，按照硕士研究生身份申请；注册为博士研究生后，按照博士研究生身份申请。本硕连读生在注册为硕士研究生取得国家学籍之后，按照硕士研究生身份申请</w:t>
      </w:r>
      <w:r w:rsidR="006C5A03">
        <w:rPr>
          <w:rFonts w:ascii="宋体" w:hAnsi="宋体" w:cs="仿宋_GB2312" w:hint="eastAsia"/>
          <w:color w:val="000000" w:themeColor="text1"/>
          <w:sz w:val="24"/>
          <w:szCs w:val="24"/>
        </w:rPr>
        <w:t>，其管理办法按学校相关政策执行</w:t>
      </w:r>
      <w:r w:rsidRPr="0058780E">
        <w:rPr>
          <w:rFonts w:ascii="宋体" w:hAnsi="宋体" w:cs="仿宋_GB2312" w:hint="eastAsia"/>
          <w:color w:val="000000" w:themeColor="text1"/>
          <w:sz w:val="24"/>
          <w:szCs w:val="24"/>
        </w:rPr>
        <w:t>。</w:t>
      </w:r>
    </w:p>
    <w:p w:rsidR="00E0420C" w:rsidRPr="0058780E" w:rsidRDefault="00D42078">
      <w:pPr>
        <w:autoSpaceDE w:val="0"/>
        <w:autoSpaceDN w:val="0"/>
        <w:adjustRightInd w:val="0"/>
        <w:spacing w:line="500" w:lineRule="exact"/>
        <w:ind w:firstLineChars="200"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三）研究生学业奖学金的评审工作，坚持公开、公平、公正、择优的原则，学业总分排序是奖学金评定的主要评定依据，严格执行国家有关教育法规，杜绝弄虚作假。院（所）评审小组组长负责组织委员会委员对申请学业奖学金的学生进行初步评审，评审过程中应严格按照学业总分进行排序，同时充分听取本单位学术组织、研究生导师的推荐意见。院（所）评审委员会评审根据申报者学业总分排序确定本单位推荐学生名单和获奖等级，在本单位内进行不少于5个工作日的公示。公示无异议后，报研究生院。</w:t>
      </w:r>
    </w:p>
    <w:p w:rsidR="00E0420C" w:rsidRPr="0058780E" w:rsidRDefault="00D42078">
      <w:pPr>
        <w:autoSpaceDE w:val="0"/>
        <w:autoSpaceDN w:val="0"/>
        <w:adjustRightInd w:val="0"/>
        <w:spacing w:line="500" w:lineRule="exact"/>
        <w:ind w:firstLineChars="200"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四）对研究生学业奖学金评审结果有异议的学生，可在公示阶段向所在单位评审小组提出申诉，院（所）评审委员会应及时研究并在7个工作日内进行答复。如学生对评审小组做出的答复仍存在异议，可向学校研究生学业奖学金评审领导小组提请裁决。</w:t>
      </w:r>
    </w:p>
    <w:p w:rsidR="00E0420C" w:rsidRPr="0058780E" w:rsidRDefault="00D42078">
      <w:pPr>
        <w:widowControl/>
        <w:snapToGrid w:val="0"/>
        <w:spacing w:line="500" w:lineRule="exact"/>
        <w:ind w:firstLineChars="200" w:firstLine="480"/>
        <w:rPr>
          <w:rFonts w:ascii="宋体" w:hAnsi="宋体"/>
          <w:color w:val="000000" w:themeColor="text1"/>
          <w:sz w:val="24"/>
          <w:szCs w:val="24"/>
        </w:rPr>
      </w:pPr>
      <w:r w:rsidRPr="0058780E">
        <w:rPr>
          <w:rFonts w:ascii="宋体" w:hAnsi="宋体" w:hint="eastAsia"/>
          <w:color w:val="000000" w:themeColor="text1"/>
          <w:sz w:val="24"/>
          <w:szCs w:val="24"/>
        </w:rPr>
        <w:t>六、评定时间</w:t>
      </w:r>
    </w:p>
    <w:p w:rsidR="00E0420C" w:rsidRPr="0058780E" w:rsidRDefault="00D42078">
      <w:pPr>
        <w:autoSpaceDE w:val="0"/>
        <w:autoSpaceDN w:val="0"/>
        <w:adjustRightInd w:val="0"/>
        <w:spacing w:line="500" w:lineRule="exact"/>
        <w:ind w:firstLineChars="200" w:firstLine="480"/>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实行动态管理，每学年评定一次；具体评定时间以当年学校研究生处的时间安排为准。</w:t>
      </w:r>
    </w:p>
    <w:p w:rsidR="00E0420C" w:rsidRPr="0058780E" w:rsidRDefault="00D42078">
      <w:pPr>
        <w:autoSpaceDE w:val="0"/>
        <w:autoSpaceDN w:val="0"/>
        <w:adjustRightInd w:val="0"/>
        <w:spacing w:line="500" w:lineRule="exact"/>
        <w:ind w:firstLine="465"/>
        <w:rPr>
          <w:rFonts w:ascii="宋体" w:hAnsi="宋体" w:cs="黑体"/>
          <w:color w:val="000000" w:themeColor="text1"/>
          <w:sz w:val="24"/>
          <w:szCs w:val="24"/>
        </w:rPr>
      </w:pPr>
      <w:r w:rsidRPr="0058780E">
        <w:rPr>
          <w:rFonts w:ascii="宋体" w:hAnsi="宋体" w:cs="黑体" w:hint="eastAsia"/>
          <w:color w:val="000000" w:themeColor="text1"/>
          <w:sz w:val="24"/>
          <w:szCs w:val="24"/>
        </w:rPr>
        <w:t>七、其他</w:t>
      </w:r>
    </w:p>
    <w:p w:rsidR="00E0420C" w:rsidRPr="0058780E" w:rsidRDefault="00D42078">
      <w:pPr>
        <w:widowControl/>
        <w:snapToGrid w:val="0"/>
        <w:spacing w:line="500" w:lineRule="exact"/>
        <w:ind w:firstLineChars="200" w:firstLine="480"/>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（一）本奖学金指标数按照规定比例划分到各年级，博士、科学硕士和专业硕士分别进行评定。</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二）本奖学金每年都可以申请一次，每生按照学制年限申请，实质和实际全日制、全脱产研究生才能申请，在职的研究生（含属统招性质，但实际已参加工作的研究生）不予申请。本奖学金获得者用于附加分的申报论文（成果）为已刊出或取得证书，不可在下次申报本奖学金中重复使用，硕博连读生在博士一年级可用硕士阶段未用过的论文（成果），其他则为取得学籍后获得的论文（成果）。</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（三）本奖学金获得者可以同时申报研究生国家奖学金、研究生国家助学金等其他研究生国家奖助政策以及校内其他研究生国家奖助政策资助。</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lastRenderedPageBreak/>
        <w:t>（四）申请人在上一学年有违纪、违规行为受到行政处分；有学术或思想道德问题者；参加非法组织及活动；有违法违纪行为的取消参评研究生学业奖学金资格。</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 xml:space="preserve">（五） 研究生出现以下情况的，其学业奖学金暂停发放或进行相应处理： </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 xml:space="preserve">1．硕博连读研究生退出硕博连读的，自批准之日起退还博士研究生阶段获得的所有学业奖学金。 </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2．出国留学半年以上的学生，离校期间暂停发放，回校办理相应手续后予以恢复。</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3．研究生在休学或保留学籍期间，暂停发放学业奖学金，办理复学手续后予以恢复。</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 xml:space="preserve">4．更改培养方式的研究生，自批准之日起按新的培养方式评定学业奖学金。 </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 xml:space="preserve">5．研究生因故退学、转学（转出）或其他原因终止学业，从注销学籍之日起，退还所在学年未完成学习阶段的学业奖学金。 </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6．严重违纪，受留校察看及以上处分的学生，终止发放。</w:t>
      </w:r>
    </w:p>
    <w:p w:rsidR="00E0420C" w:rsidRPr="0058780E" w:rsidRDefault="00D42078">
      <w:pPr>
        <w:autoSpaceDE w:val="0"/>
        <w:autoSpaceDN w:val="0"/>
        <w:adjustRightInd w:val="0"/>
        <w:spacing w:line="360" w:lineRule="auto"/>
        <w:ind w:firstLineChars="200" w:firstLine="480"/>
        <w:jc w:val="left"/>
        <w:rPr>
          <w:rFonts w:ascii="宋体" w:hAnsi="宋体" w:cs="仿宋_GB2312"/>
          <w:color w:val="000000" w:themeColor="text1"/>
          <w:sz w:val="24"/>
          <w:szCs w:val="32"/>
        </w:rPr>
      </w:pPr>
      <w:r w:rsidRPr="0058780E">
        <w:rPr>
          <w:rFonts w:ascii="宋体" w:hAnsi="宋体" w:cs="仿宋_GB2312" w:hint="eastAsia"/>
          <w:color w:val="000000" w:themeColor="text1"/>
          <w:sz w:val="24"/>
          <w:szCs w:val="32"/>
        </w:rPr>
        <w:t>（六） 本实施细则中，奖助学金具体金额和指标的具体数目以当年学校研究生处公布的最新数据为准，本细则</w:t>
      </w:r>
      <w:r w:rsidR="00384D42">
        <w:rPr>
          <w:rFonts w:ascii="宋体" w:hAnsi="宋体" w:cs="仿宋_GB2312" w:hint="eastAsia"/>
          <w:color w:val="000000" w:themeColor="text1"/>
          <w:sz w:val="24"/>
          <w:szCs w:val="32"/>
        </w:rPr>
        <w:t>（修订稿）</w:t>
      </w:r>
      <w:r w:rsidRPr="0058780E">
        <w:rPr>
          <w:rFonts w:ascii="宋体" w:hAnsi="宋体" w:cs="仿宋_GB2312" w:hint="eastAsia"/>
          <w:color w:val="000000" w:themeColor="text1"/>
          <w:sz w:val="24"/>
          <w:szCs w:val="32"/>
        </w:rPr>
        <w:t>从201</w:t>
      </w:r>
      <w:r w:rsidR="00384D42">
        <w:rPr>
          <w:rFonts w:ascii="宋体" w:hAnsi="宋体" w:cs="仿宋_GB2312" w:hint="eastAsia"/>
          <w:color w:val="000000" w:themeColor="text1"/>
          <w:sz w:val="24"/>
          <w:szCs w:val="32"/>
        </w:rPr>
        <w:t>7</w:t>
      </w:r>
      <w:r w:rsidRPr="0058780E">
        <w:rPr>
          <w:rFonts w:ascii="宋体" w:hAnsi="宋体" w:cs="仿宋_GB2312" w:hint="eastAsia"/>
          <w:color w:val="000000" w:themeColor="text1"/>
          <w:sz w:val="24"/>
          <w:szCs w:val="32"/>
        </w:rPr>
        <w:t>年9月1日起施行，本实施细则由农学院负责解释。</w:t>
      </w:r>
    </w:p>
    <w:p w:rsidR="0058780E" w:rsidRDefault="0058780E">
      <w:pPr>
        <w:jc w:val="left"/>
        <w:rPr>
          <w:rFonts w:ascii="宋体" w:hAnsi="宋体"/>
          <w:color w:val="000000" w:themeColor="text1"/>
          <w:sz w:val="24"/>
          <w:szCs w:val="24"/>
        </w:rPr>
      </w:pPr>
    </w:p>
    <w:p w:rsidR="0058780E" w:rsidRDefault="0058780E">
      <w:pPr>
        <w:jc w:val="left"/>
        <w:rPr>
          <w:rFonts w:ascii="宋体" w:hAnsi="宋体"/>
          <w:color w:val="000000" w:themeColor="text1"/>
          <w:sz w:val="24"/>
          <w:szCs w:val="24"/>
        </w:rPr>
      </w:pPr>
    </w:p>
    <w:p w:rsidR="0058780E" w:rsidRDefault="0058780E">
      <w:pPr>
        <w:jc w:val="left"/>
        <w:rPr>
          <w:rFonts w:ascii="宋体" w:hAnsi="宋体"/>
          <w:color w:val="000000" w:themeColor="text1"/>
          <w:sz w:val="24"/>
          <w:szCs w:val="24"/>
        </w:rPr>
      </w:pPr>
    </w:p>
    <w:p w:rsidR="0058780E" w:rsidRDefault="0058780E">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D20183" w:rsidRDefault="00D20183">
      <w:pPr>
        <w:jc w:val="left"/>
        <w:rPr>
          <w:rFonts w:ascii="宋体" w:hAnsi="宋体"/>
          <w:color w:val="000000" w:themeColor="text1"/>
          <w:sz w:val="24"/>
          <w:szCs w:val="24"/>
        </w:rPr>
      </w:pPr>
    </w:p>
    <w:p w:rsidR="00E0420C" w:rsidRPr="0058780E" w:rsidRDefault="00D42078">
      <w:pPr>
        <w:jc w:val="left"/>
        <w:rPr>
          <w:rFonts w:ascii="宋体" w:hAnsi="宋体"/>
          <w:color w:val="000000" w:themeColor="text1"/>
          <w:sz w:val="24"/>
          <w:szCs w:val="24"/>
        </w:rPr>
      </w:pPr>
      <w:r w:rsidRPr="0058780E">
        <w:rPr>
          <w:rFonts w:ascii="宋体" w:hAnsi="宋体" w:hint="eastAsia"/>
          <w:color w:val="000000" w:themeColor="text1"/>
          <w:sz w:val="24"/>
          <w:szCs w:val="24"/>
        </w:rPr>
        <w:lastRenderedPageBreak/>
        <w:t>附件一</w:t>
      </w:r>
    </w:p>
    <w:p w:rsidR="00E0420C" w:rsidRPr="0058780E" w:rsidRDefault="00D42078">
      <w:pPr>
        <w:jc w:val="center"/>
        <w:rPr>
          <w:rFonts w:ascii="宋体" w:hAnsi="宋体"/>
          <w:color w:val="000000" w:themeColor="text1"/>
          <w:sz w:val="30"/>
          <w:szCs w:val="30"/>
        </w:rPr>
      </w:pPr>
      <w:r w:rsidRPr="0058780E">
        <w:rPr>
          <w:rFonts w:ascii="宋体" w:hAnsi="宋体" w:hint="eastAsia"/>
          <w:color w:val="000000" w:themeColor="text1"/>
          <w:sz w:val="30"/>
          <w:szCs w:val="30"/>
        </w:rPr>
        <w:t>四川农业大学农学院</w:t>
      </w:r>
    </w:p>
    <w:p w:rsidR="00E0420C" w:rsidRPr="0058780E" w:rsidRDefault="00D42078">
      <w:pPr>
        <w:tabs>
          <w:tab w:val="left" w:pos="8364"/>
        </w:tabs>
        <w:jc w:val="center"/>
        <w:rPr>
          <w:rFonts w:ascii="宋体" w:hAnsi="宋体"/>
          <w:color w:val="000000" w:themeColor="text1"/>
          <w:sz w:val="30"/>
          <w:szCs w:val="30"/>
        </w:rPr>
      </w:pPr>
      <w:r w:rsidRPr="0058780E">
        <w:rPr>
          <w:rFonts w:ascii="宋体" w:hAnsi="宋体" w:hint="eastAsia"/>
          <w:color w:val="000000" w:themeColor="text1"/>
          <w:sz w:val="30"/>
          <w:szCs w:val="30"/>
        </w:rPr>
        <w:t>研究生学业奖学金评选计分标准</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四川农业大学农学院研究生学业奖学金评选计分主要参照研究生学业总分，包括学业基础分、学术成果附加分、其他附加分三部分。具体计算方法如下：</w:t>
      </w:r>
    </w:p>
    <w:p w:rsidR="00E0420C" w:rsidRPr="0058780E" w:rsidRDefault="00D42078">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学业总分=学业基础分数×60%+学术成果附加分+其他附加分</w:t>
      </w:r>
    </w:p>
    <w:p w:rsidR="00E0420C" w:rsidRDefault="00FB4170" w:rsidP="00FB4170">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学业基础分以研究生处教务系统中提供的课程平均成绩为准</w:t>
      </w:r>
    </w:p>
    <w:p w:rsidR="00155E9E" w:rsidRPr="0046552F" w:rsidRDefault="0046552F" w:rsidP="0046552F">
      <w:pPr>
        <w:autoSpaceDE w:val="0"/>
        <w:autoSpaceDN w:val="0"/>
        <w:adjustRightInd w:val="0"/>
        <w:spacing w:line="500" w:lineRule="exact"/>
        <w:ind w:firstLineChars="200" w:firstLine="480"/>
        <w:jc w:val="left"/>
        <w:rPr>
          <w:rFonts w:ascii="宋体" w:hAnsi="宋体" w:cs="仿宋_GB2312"/>
          <w:color w:val="000000" w:themeColor="text1"/>
          <w:sz w:val="24"/>
          <w:szCs w:val="24"/>
        </w:rPr>
      </w:pPr>
      <w:r>
        <w:rPr>
          <w:rFonts w:ascii="宋体" w:hAnsi="宋体" w:cs="仿宋_GB2312" w:hint="eastAsia"/>
          <w:color w:val="000000" w:themeColor="text1"/>
          <w:sz w:val="24"/>
          <w:szCs w:val="24"/>
        </w:rPr>
        <w:t>所有</w:t>
      </w:r>
      <w:r w:rsidRPr="0058780E">
        <w:rPr>
          <w:rFonts w:ascii="宋体" w:hAnsi="宋体" w:cs="仿宋_GB2312" w:hint="eastAsia"/>
          <w:color w:val="000000" w:themeColor="text1"/>
          <w:sz w:val="24"/>
          <w:szCs w:val="24"/>
        </w:rPr>
        <w:t>科研成果要求成果第一单位署名四川农业大学</w:t>
      </w:r>
      <w:r>
        <w:rPr>
          <w:rFonts w:ascii="宋体" w:hAnsi="宋体" w:cs="仿宋_GB2312" w:hint="eastAsia"/>
          <w:color w:val="000000" w:themeColor="text1"/>
          <w:sz w:val="24"/>
          <w:szCs w:val="24"/>
        </w:rPr>
        <w:t>，</w:t>
      </w:r>
      <w:r w:rsidRPr="0046552F">
        <w:rPr>
          <w:rFonts w:ascii="宋体" w:hAnsi="宋体" w:cs="仿宋_GB2312" w:hint="eastAsia"/>
          <w:color w:val="000000" w:themeColor="text1"/>
          <w:sz w:val="24"/>
          <w:szCs w:val="24"/>
        </w:rPr>
        <w:t>合作发表影响因子超过</w:t>
      </w:r>
      <w:r w:rsidRPr="0046552F">
        <w:rPr>
          <w:rFonts w:ascii="宋体" w:hAnsi="宋体" w:cs="仿宋_GB2312"/>
          <w:color w:val="000000" w:themeColor="text1"/>
          <w:sz w:val="24"/>
          <w:szCs w:val="24"/>
        </w:rPr>
        <w:t>6.0</w:t>
      </w:r>
      <w:r w:rsidRPr="0046552F">
        <w:rPr>
          <w:rFonts w:ascii="宋体" w:hAnsi="宋体" w:cs="仿宋_GB2312" w:hint="eastAsia"/>
          <w:color w:val="000000" w:themeColor="text1"/>
          <w:sz w:val="24"/>
          <w:szCs w:val="24"/>
        </w:rPr>
        <w:t>的</w:t>
      </w:r>
      <w:r w:rsidRPr="0046552F">
        <w:rPr>
          <w:rFonts w:ascii="宋体" w:hAnsi="宋体" w:cs="仿宋_GB2312"/>
          <w:color w:val="000000" w:themeColor="text1"/>
          <w:sz w:val="24"/>
          <w:szCs w:val="24"/>
        </w:rPr>
        <w:t>SCI</w:t>
      </w:r>
      <w:r w:rsidRPr="0046552F">
        <w:rPr>
          <w:rFonts w:ascii="宋体" w:hAnsi="宋体" w:cs="仿宋_GB2312" w:hint="eastAsia"/>
          <w:color w:val="000000" w:themeColor="text1"/>
          <w:sz w:val="24"/>
          <w:szCs w:val="24"/>
        </w:rPr>
        <w:t>收录论文，可按50%</w:t>
      </w:r>
      <w:r>
        <w:rPr>
          <w:rFonts w:ascii="宋体" w:hAnsi="宋体" w:cs="仿宋_GB2312" w:hint="eastAsia"/>
          <w:color w:val="000000" w:themeColor="text1"/>
          <w:sz w:val="24"/>
          <w:szCs w:val="24"/>
        </w:rPr>
        <w:t>计分。</w:t>
      </w:r>
    </w:p>
    <w:p w:rsidR="00E0420C" w:rsidRPr="0058780E" w:rsidRDefault="00D42078">
      <w:pPr>
        <w:autoSpaceDE w:val="0"/>
        <w:autoSpaceDN w:val="0"/>
        <w:adjustRightInd w:val="0"/>
        <w:spacing w:line="500" w:lineRule="exact"/>
        <w:ind w:leftChars="-202" w:left="-424" w:firstLineChars="177" w:firstLine="425"/>
        <w:jc w:val="center"/>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t>博士学术成果加分标准</w:t>
      </w:r>
    </w:p>
    <w:tbl>
      <w:tblPr>
        <w:tblW w:w="8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4"/>
        <w:gridCol w:w="1545"/>
        <w:gridCol w:w="2528"/>
        <w:gridCol w:w="3372"/>
        <w:gridCol w:w="7"/>
      </w:tblGrid>
      <w:tr w:rsidR="00155E9E" w:rsidRPr="0058780E" w:rsidTr="002129EA">
        <w:trPr>
          <w:gridAfter w:val="1"/>
          <w:wAfter w:w="7" w:type="dxa"/>
          <w:trHeight w:val="334"/>
        </w:trPr>
        <w:tc>
          <w:tcPr>
            <w:tcW w:w="2529" w:type="dxa"/>
            <w:gridSpan w:val="2"/>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项目</w:t>
            </w:r>
          </w:p>
        </w:tc>
        <w:tc>
          <w:tcPr>
            <w:tcW w:w="2528" w:type="dxa"/>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计分</w:t>
            </w:r>
          </w:p>
        </w:tc>
        <w:tc>
          <w:tcPr>
            <w:tcW w:w="3372" w:type="dxa"/>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备注</w:t>
            </w:r>
          </w:p>
        </w:tc>
      </w:tr>
      <w:tr w:rsidR="00155E9E" w:rsidRPr="0058780E" w:rsidTr="002129EA">
        <w:trPr>
          <w:gridAfter w:val="1"/>
          <w:wAfter w:w="7" w:type="dxa"/>
          <w:trHeight w:val="71"/>
        </w:trPr>
        <w:tc>
          <w:tcPr>
            <w:tcW w:w="984" w:type="dxa"/>
            <w:vMerge w:val="restart"/>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学术</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论文</w:t>
            </w:r>
          </w:p>
        </w:tc>
        <w:tc>
          <w:tcPr>
            <w:tcW w:w="1545"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w:t>
            </w:r>
            <w:r w:rsidRPr="0058780E">
              <w:rPr>
                <w:rFonts w:ascii="宋体" w:hAnsi="宋体" w:cs="仿宋_GB2312"/>
                <w:color w:val="000000" w:themeColor="text1"/>
                <w:sz w:val="18"/>
                <w:szCs w:val="18"/>
              </w:rPr>
              <w:t>SCI</w:t>
            </w:r>
            <w:r w:rsidRPr="0058780E">
              <w:rPr>
                <w:rFonts w:ascii="宋体" w:hAnsi="宋体" w:cs="仿宋_GB2312" w:hint="eastAsia"/>
                <w:color w:val="000000" w:themeColor="text1"/>
                <w:sz w:val="18"/>
                <w:szCs w:val="18"/>
              </w:rPr>
              <w:t>、</w:t>
            </w:r>
            <w:r w:rsidRPr="0058780E">
              <w:rPr>
                <w:rFonts w:ascii="宋体" w:hAnsi="宋体" w:cs="仿宋_GB2312"/>
                <w:color w:val="000000" w:themeColor="text1"/>
                <w:sz w:val="18"/>
                <w:szCs w:val="18"/>
              </w:rPr>
              <w:t>SSCI</w:t>
            </w:r>
            <w:r w:rsidRPr="0058780E">
              <w:rPr>
                <w:rFonts w:ascii="宋体" w:hAnsi="宋体" w:cs="仿宋_GB2312" w:hint="eastAsia"/>
                <w:color w:val="000000" w:themeColor="text1"/>
                <w:sz w:val="18"/>
                <w:szCs w:val="18"/>
              </w:rPr>
              <w:t>论文</w:t>
            </w:r>
          </w:p>
        </w:tc>
        <w:tc>
          <w:tcPr>
            <w:tcW w:w="2528"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每篇计分数为</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（影响因子+1）*20</w:t>
            </w:r>
          </w:p>
        </w:tc>
        <w:tc>
          <w:tcPr>
            <w:tcW w:w="3372" w:type="dxa"/>
            <w:vMerge w:val="restart"/>
            <w:vAlign w:val="center"/>
          </w:tcPr>
          <w:p w:rsidR="00E0420C" w:rsidRPr="0058780E" w:rsidRDefault="008835F7" w:rsidP="0046552F">
            <w:pPr>
              <w:ind w:firstLineChars="150" w:firstLine="270"/>
              <w:jc w:val="left"/>
              <w:rPr>
                <w:rFonts w:ascii="宋体" w:hAnsi="宋体" w:cs="仿宋_GB2312"/>
                <w:color w:val="000000" w:themeColor="text1"/>
                <w:sz w:val="18"/>
                <w:szCs w:val="18"/>
              </w:rPr>
            </w:pPr>
            <w:r>
              <w:rPr>
                <w:rFonts w:ascii="宋体" w:hAnsi="宋体" w:cs="仿宋_GB2312" w:hint="eastAsia"/>
                <w:color w:val="000000" w:themeColor="text1"/>
                <w:sz w:val="18"/>
                <w:szCs w:val="18"/>
              </w:rPr>
              <w:t>SCI</w:t>
            </w:r>
            <w:r w:rsidRPr="0046552F">
              <w:rPr>
                <w:rFonts w:ascii="宋体" w:hAnsi="宋体" w:cs="仿宋_GB2312" w:hint="eastAsia"/>
                <w:color w:val="000000" w:themeColor="text1"/>
                <w:sz w:val="18"/>
                <w:szCs w:val="18"/>
              </w:rPr>
              <w:t>影响因子3以上的，影响因子3到5之间认共同一作一名，计分50%，影响因子5到9的，共同一作排第二的计分50%，第三的计分30%，第三以后计分10%，影响因子超过9 的</w:t>
            </w:r>
            <w:r>
              <w:rPr>
                <w:rFonts w:ascii="宋体" w:hAnsi="宋体" w:cs="仿宋_GB2312" w:hint="eastAsia"/>
                <w:color w:val="000000" w:themeColor="text1"/>
                <w:sz w:val="18"/>
                <w:szCs w:val="18"/>
              </w:rPr>
              <w:t>，由评定小组单独</w:t>
            </w:r>
            <w:r w:rsidRPr="0046552F">
              <w:rPr>
                <w:rFonts w:ascii="宋体" w:hAnsi="宋体" w:cs="仿宋_GB2312" w:hint="eastAsia"/>
                <w:color w:val="000000" w:themeColor="text1"/>
                <w:sz w:val="18"/>
                <w:szCs w:val="18"/>
              </w:rPr>
              <w:t>讨论</w:t>
            </w:r>
            <w:r>
              <w:rPr>
                <w:rFonts w:ascii="宋体" w:hAnsi="宋体" w:cs="仿宋_GB2312" w:hint="eastAsia"/>
                <w:color w:val="000000" w:themeColor="text1"/>
                <w:sz w:val="18"/>
                <w:szCs w:val="18"/>
              </w:rPr>
              <w:t>，</w:t>
            </w:r>
            <w:r w:rsidRPr="0058780E">
              <w:rPr>
                <w:rFonts w:ascii="宋体" w:hAnsi="宋体" w:cs="仿宋_GB2312" w:hint="eastAsia"/>
                <w:color w:val="000000" w:themeColor="text1"/>
                <w:sz w:val="18"/>
                <w:szCs w:val="18"/>
              </w:rPr>
              <w:t>若导师第一作者，研究生第二作者则按50%</w:t>
            </w:r>
            <w:r>
              <w:rPr>
                <w:rFonts w:ascii="宋体" w:hAnsi="宋体" w:cs="仿宋_GB2312" w:hint="eastAsia"/>
                <w:color w:val="000000" w:themeColor="text1"/>
                <w:sz w:val="18"/>
                <w:szCs w:val="18"/>
              </w:rPr>
              <w:t>计分。</w:t>
            </w:r>
          </w:p>
        </w:tc>
      </w:tr>
      <w:tr w:rsidR="00155E9E" w:rsidRPr="0058780E" w:rsidTr="002129EA">
        <w:trPr>
          <w:gridAfter w:val="1"/>
          <w:wAfter w:w="7" w:type="dxa"/>
          <w:trHeight w:val="20"/>
        </w:trPr>
        <w:tc>
          <w:tcPr>
            <w:tcW w:w="984"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1545"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发表EI、</w:t>
            </w:r>
            <w:r w:rsidRPr="0058780E">
              <w:rPr>
                <w:rFonts w:ascii="宋体" w:hAnsi="宋体" w:cs="仿宋_GB2312"/>
                <w:color w:val="000000" w:themeColor="text1"/>
                <w:sz w:val="18"/>
                <w:szCs w:val="18"/>
              </w:rPr>
              <w:t>CSCD</w:t>
            </w:r>
            <w:r w:rsidRPr="0058780E">
              <w:rPr>
                <w:rFonts w:ascii="宋体" w:hAnsi="宋体" w:cs="仿宋_GB2312" w:hint="eastAsia"/>
                <w:color w:val="000000" w:themeColor="text1"/>
                <w:sz w:val="18"/>
                <w:szCs w:val="18"/>
              </w:rPr>
              <w:t>(C库)、</w:t>
            </w:r>
            <w:r w:rsidRPr="0058780E">
              <w:rPr>
                <w:rFonts w:ascii="宋体" w:hAnsi="宋体" w:cs="仿宋_GB2312"/>
                <w:color w:val="000000" w:themeColor="text1"/>
                <w:sz w:val="18"/>
                <w:szCs w:val="18"/>
              </w:rPr>
              <w:t>CSSCI</w:t>
            </w:r>
            <w:r w:rsidRPr="0058780E">
              <w:rPr>
                <w:rFonts w:ascii="宋体" w:hAnsi="宋体" w:cs="仿宋_GB2312" w:hint="eastAsia"/>
                <w:color w:val="000000" w:themeColor="text1"/>
                <w:sz w:val="18"/>
                <w:szCs w:val="18"/>
              </w:rPr>
              <w:t>论文</w:t>
            </w:r>
          </w:p>
        </w:tc>
        <w:tc>
          <w:tcPr>
            <w:tcW w:w="2528"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10分/篇</w:t>
            </w:r>
          </w:p>
        </w:tc>
        <w:tc>
          <w:tcPr>
            <w:tcW w:w="3372" w:type="dxa"/>
            <w:vMerge/>
            <w:vAlign w:val="center"/>
          </w:tcPr>
          <w:p w:rsidR="0083337C" w:rsidRDefault="0083337C">
            <w:pPr>
              <w:autoSpaceDE w:val="0"/>
              <w:autoSpaceDN w:val="0"/>
              <w:adjustRightInd w:val="0"/>
              <w:jc w:val="center"/>
              <w:rPr>
                <w:rFonts w:ascii="宋体" w:hAnsi="宋体" w:cs="仿宋_GB2312"/>
                <w:color w:val="000000" w:themeColor="text1"/>
                <w:sz w:val="18"/>
                <w:szCs w:val="18"/>
              </w:rPr>
            </w:pPr>
          </w:p>
        </w:tc>
      </w:tr>
      <w:tr w:rsidR="00155E9E" w:rsidRPr="00630414" w:rsidTr="002129EA">
        <w:trPr>
          <w:gridAfter w:val="1"/>
          <w:wAfter w:w="7" w:type="dxa"/>
          <w:trHeight w:val="300"/>
        </w:trPr>
        <w:tc>
          <w:tcPr>
            <w:tcW w:w="984" w:type="dxa"/>
            <w:vMerge w:val="restart"/>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成果奖</w:t>
            </w:r>
          </w:p>
        </w:tc>
        <w:tc>
          <w:tcPr>
            <w:tcW w:w="1545"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国家级奖励</w:t>
            </w:r>
          </w:p>
        </w:tc>
        <w:tc>
          <w:tcPr>
            <w:tcW w:w="2528"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计3篇影响因子2.0的SCI论文</w:t>
            </w:r>
          </w:p>
        </w:tc>
        <w:tc>
          <w:tcPr>
            <w:tcW w:w="3372" w:type="dxa"/>
            <w:vMerge w:val="restart"/>
            <w:vAlign w:val="center"/>
          </w:tcPr>
          <w:p w:rsidR="00E0420C" w:rsidRPr="0058780E" w:rsidRDefault="00D42078" w:rsidP="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科研成果奖均以奖励证书为准</w:t>
            </w:r>
            <w:r w:rsidR="00630414">
              <w:rPr>
                <w:rFonts w:ascii="宋体" w:hAnsi="宋体" w:cs="仿宋_GB2312" w:hint="eastAsia"/>
                <w:color w:val="000000" w:themeColor="text1"/>
                <w:sz w:val="18"/>
                <w:szCs w:val="18"/>
              </w:rPr>
              <w:t>，</w:t>
            </w:r>
            <w:r w:rsidR="00630414" w:rsidRPr="00630414">
              <w:rPr>
                <w:rFonts w:ascii="宋体" w:hAnsi="宋体" w:cs="仿宋_GB2312"/>
                <w:color w:val="000000" w:themeColor="text1"/>
                <w:sz w:val="18"/>
                <w:szCs w:val="18"/>
              </w:rPr>
              <w:t>排名第一位的</w:t>
            </w:r>
            <w:r w:rsidR="00630414">
              <w:rPr>
                <w:rFonts w:ascii="宋体" w:hAnsi="宋体" w:cs="仿宋_GB2312" w:hint="eastAsia"/>
                <w:color w:val="000000" w:themeColor="text1"/>
                <w:sz w:val="18"/>
                <w:szCs w:val="18"/>
              </w:rPr>
              <w:t>计分</w:t>
            </w:r>
            <w:r w:rsidR="00630414" w:rsidRPr="00630414">
              <w:rPr>
                <w:rFonts w:ascii="宋体" w:hAnsi="宋体" w:cs="仿宋_GB2312"/>
                <w:color w:val="000000" w:themeColor="text1"/>
                <w:sz w:val="18"/>
                <w:szCs w:val="18"/>
              </w:rPr>
              <w:t>系数为1，排名第2、3、4、5、6及以后分别为0.9、0.7、0.5、0.3、0.1</w:t>
            </w:r>
          </w:p>
        </w:tc>
      </w:tr>
      <w:tr w:rsidR="00155E9E" w:rsidRPr="00630414" w:rsidTr="002129EA">
        <w:trPr>
          <w:gridAfter w:val="1"/>
          <w:wAfter w:w="7" w:type="dxa"/>
          <w:trHeight w:val="364"/>
        </w:trPr>
        <w:tc>
          <w:tcPr>
            <w:tcW w:w="984"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1545"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省部级一等奖</w:t>
            </w:r>
          </w:p>
        </w:tc>
        <w:tc>
          <w:tcPr>
            <w:tcW w:w="2528"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计2篇影响因子2.0的SCI论文</w:t>
            </w:r>
          </w:p>
        </w:tc>
        <w:tc>
          <w:tcPr>
            <w:tcW w:w="3372" w:type="dxa"/>
            <w:vMerge/>
            <w:vAlign w:val="center"/>
          </w:tcPr>
          <w:p w:rsidR="00456F79" w:rsidRPr="00630414" w:rsidRDefault="00456F79">
            <w:pPr>
              <w:autoSpaceDE w:val="0"/>
              <w:autoSpaceDN w:val="0"/>
              <w:adjustRightInd w:val="0"/>
              <w:jc w:val="center"/>
              <w:rPr>
                <w:rFonts w:ascii="宋体" w:hAnsi="宋体" w:cs="仿宋_GB2312"/>
                <w:color w:val="000000" w:themeColor="text1"/>
                <w:sz w:val="18"/>
                <w:szCs w:val="18"/>
              </w:rPr>
            </w:pPr>
          </w:p>
        </w:tc>
      </w:tr>
      <w:tr w:rsidR="00155E9E" w:rsidRPr="00630414" w:rsidTr="002129EA">
        <w:trPr>
          <w:gridAfter w:val="1"/>
          <w:wAfter w:w="7" w:type="dxa"/>
          <w:trHeight w:val="71"/>
        </w:trPr>
        <w:tc>
          <w:tcPr>
            <w:tcW w:w="984"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1545"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二</w:t>
            </w:r>
            <w:r w:rsidRPr="0058780E">
              <w:rPr>
                <w:rFonts w:ascii="宋体" w:hAnsi="宋体" w:cs="仿宋_GB2312"/>
                <w:color w:val="000000" w:themeColor="text1"/>
                <w:sz w:val="18"/>
                <w:szCs w:val="18"/>
              </w:rPr>
              <w:t>等奖</w:t>
            </w:r>
          </w:p>
        </w:tc>
        <w:tc>
          <w:tcPr>
            <w:tcW w:w="2528"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w:t>
            </w:r>
            <w:r w:rsidRPr="0058780E">
              <w:rPr>
                <w:rFonts w:ascii="宋体" w:hAnsi="宋体" w:cs="仿宋_GB2312" w:hint="eastAsia"/>
                <w:color w:val="000000" w:themeColor="text1"/>
                <w:sz w:val="18"/>
                <w:szCs w:val="18"/>
              </w:rPr>
              <w:t>1</w:t>
            </w:r>
            <w:r w:rsidRPr="0058780E">
              <w:rPr>
                <w:rFonts w:ascii="宋体" w:hAnsi="宋体" w:cs="仿宋_GB2312"/>
                <w:color w:val="000000" w:themeColor="text1"/>
                <w:sz w:val="18"/>
                <w:szCs w:val="18"/>
              </w:rPr>
              <w:t>篇影响因子2.0的SCI论文</w:t>
            </w:r>
          </w:p>
        </w:tc>
        <w:tc>
          <w:tcPr>
            <w:tcW w:w="3372" w:type="dxa"/>
            <w:vMerge/>
            <w:vAlign w:val="center"/>
          </w:tcPr>
          <w:p w:rsidR="00456F79" w:rsidRPr="00630414" w:rsidRDefault="00456F79">
            <w:pPr>
              <w:autoSpaceDE w:val="0"/>
              <w:autoSpaceDN w:val="0"/>
              <w:adjustRightInd w:val="0"/>
              <w:jc w:val="center"/>
              <w:rPr>
                <w:rFonts w:ascii="宋体" w:hAnsi="宋体" w:cs="仿宋_GB2312"/>
                <w:color w:val="000000" w:themeColor="text1"/>
                <w:sz w:val="18"/>
                <w:szCs w:val="18"/>
              </w:rPr>
            </w:pPr>
          </w:p>
        </w:tc>
      </w:tr>
      <w:tr w:rsidR="00155E9E" w:rsidRPr="00630414" w:rsidTr="002129EA">
        <w:trPr>
          <w:gridAfter w:val="1"/>
          <w:wAfter w:w="7" w:type="dxa"/>
          <w:trHeight w:val="335"/>
        </w:trPr>
        <w:tc>
          <w:tcPr>
            <w:tcW w:w="984"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1545"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三</w:t>
            </w:r>
            <w:r w:rsidRPr="0058780E">
              <w:rPr>
                <w:rFonts w:ascii="宋体" w:hAnsi="宋体" w:cs="仿宋_GB2312"/>
                <w:color w:val="000000" w:themeColor="text1"/>
                <w:sz w:val="18"/>
                <w:szCs w:val="18"/>
              </w:rPr>
              <w:t>等奖</w:t>
            </w:r>
          </w:p>
        </w:tc>
        <w:tc>
          <w:tcPr>
            <w:tcW w:w="2528"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计4篇CSCD论文</w:t>
            </w:r>
          </w:p>
        </w:tc>
        <w:tc>
          <w:tcPr>
            <w:tcW w:w="3372" w:type="dxa"/>
            <w:vMerge/>
            <w:vAlign w:val="center"/>
          </w:tcPr>
          <w:p w:rsidR="00456F79" w:rsidRPr="00630414" w:rsidRDefault="00456F79">
            <w:pPr>
              <w:autoSpaceDE w:val="0"/>
              <w:autoSpaceDN w:val="0"/>
              <w:adjustRightInd w:val="0"/>
              <w:jc w:val="center"/>
              <w:rPr>
                <w:rFonts w:ascii="宋体" w:hAnsi="宋体" w:cs="仿宋_GB2312"/>
                <w:color w:val="000000" w:themeColor="text1"/>
                <w:sz w:val="18"/>
                <w:szCs w:val="18"/>
              </w:rPr>
            </w:pPr>
          </w:p>
        </w:tc>
      </w:tr>
      <w:tr w:rsidR="00155E9E" w:rsidRPr="0058780E" w:rsidTr="002129EA">
        <w:trPr>
          <w:gridAfter w:val="1"/>
          <w:wAfter w:w="7" w:type="dxa"/>
          <w:trHeight w:val="669"/>
        </w:trPr>
        <w:tc>
          <w:tcPr>
            <w:tcW w:w="984" w:type="dxa"/>
            <w:vMerge w:val="restart"/>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获新品种、新</w:t>
            </w:r>
            <w:r w:rsidRPr="0058780E">
              <w:rPr>
                <w:rFonts w:ascii="宋体" w:hAnsi="宋体" w:cs="仿宋_GB2312" w:hint="eastAsia"/>
                <w:color w:val="000000" w:themeColor="text1"/>
                <w:sz w:val="18"/>
                <w:szCs w:val="18"/>
              </w:rPr>
              <w:t>技术</w:t>
            </w:r>
          </w:p>
        </w:tc>
        <w:tc>
          <w:tcPr>
            <w:tcW w:w="1545"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国家级（前五位）</w:t>
            </w:r>
          </w:p>
        </w:tc>
        <w:tc>
          <w:tcPr>
            <w:tcW w:w="2528"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计2篇影响因子1.0的SCI论文</w:t>
            </w:r>
          </w:p>
        </w:tc>
        <w:tc>
          <w:tcPr>
            <w:tcW w:w="3372" w:type="dxa"/>
            <w:vMerge w:val="restart"/>
            <w:vAlign w:val="center"/>
          </w:tcPr>
          <w:p w:rsidR="00E0420C" w:rsidRPr="0058780E" w:rsidRDefault="00630414" w:rsidP="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排名第2为排名第1分值的80%，以后排名每降一位计分减20%，以此类推</w:t>
            </w:r>
          </w:p>
        </w:tc>
      </w:tr>
      <w:tr w:rsidR="00155E9E" w:rsidRPr="0058780E" w:rsidTr="002129EA">
        <w:trPr>
          <w:gridAfter w:val="1"/>
          <w:wAfter w:w="7" w:type="dxa"/>
          <w:trHeight w:val="141"/>
        </w:trPr>
        <w:tc>
          <w:tcPr>
            <w:tcW w:w="984"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1545"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省级（前五位）</w:t>
            </w:r>
          </w:p>
        </w:tc>
        <w:tc>
          <w:tcPr>
            <w:tcW w:w="2528" w:type="dxa"/>
            <w:vAlign w:val="center"/>
          </w:tcPr>
          <w:p w:rsidR="00456F79"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计2篇CSCD论文。</w:t>
            </w:r>
          </w:p>
        </w:tc>
        <w:tc>
          <w:tcPr>
            <w:tcW w:w="3372"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r>
      <w:tr w:rsidR="00155E9E" w:rsidRPr="0058780E" w:rsidTr="002129EA">
        <w:trPr>
          <w:gridAfter w:val="1"/>
          <w:wAfter w:w="7" w:type="dxa"/>
          <w:trHeight w:val="137"/>
        </w:trPr>
        <w:tc>
          <w:tcPr>
            <w:tcW w:w="2529" w:type="dxa"/>
            <w:gridSpan w:val="2"/>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w:t>
            </w:r>
            <w:r w:rsidRPr="0058780E">
              <w:rPr>
                <w:rFonts w:ascii="宋体" w:hAnsi="宋体" w:cs="仿宋_GB2312" w:hint="eastAsia"/>
                <w:color w:val="000000" w:themeColor="text1"/>
                <w:sz w:val="18"/>
                <w:szCs w:val="18"/>
              </w:rPr>
              <w:t>发明专利证书</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（计前三位）</w:t>
            </w:r>
          </w:p>
        </w:tc>
        <w:tc>
          <w:tcPr>
            <w:tcW w:w="2528" w:type="dxa"/>
            <w:vAlign w:val="center"/>
          </w:tcPr>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计为</w:t>
            </w:r>
            <w:r w:rsidRPr="0058780E">
              <w:rPr>
                <w:rFonts w:ascii="宋体" w:hAnsi="宋体" w:cs="仿宋_GB2312" w:hint="eastAsia"/>
                <w:color w:val="000000" w:themeColor="text1"/>
                <w:sz w:val="18"/>
                <w:szCs w:val="18"/>
              </w:rPr>
              <w:t>2</w:t>
            </w:r>
            <w:r w:rsidRPr="0058780E">
              <w:rPr>
                <w:rFonts w:ascii="宋体" w:hAnsi="宋体" w:cs="仿宋_GB2312"/>
                <w:color w:val="000000" w:themeColor="text1"/>
                <w:sz w:val="18"/>
                <w:szCs w:val="18"/>
              </w:rPr>
              <w:t>篇CSCD期刊论文。</w:t>
            </w:r>
          </w:p>
        </w:tc>
        <w:tc>
          <w:tcPr>
            <w:tcW w:w="3372" w:type="dxa"/>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排名第2为排名第1分值的50%，第3为排名第1分值的20%</w:t>
            </w:r>
          </w:p>
        </w:tc>
      </w:tr>
      <w:tr w:rsidR="00155E9E" w:rsidRPr="0046552F" w:rsidTr="002129EA">
        <w:trPr>
          <w:trHeight w:val="141"/>
        </w:trPr>
        <w:tc>
          <w:tcPr>
            <w:tcW w:w="984" w:type="dxa"/>
            <w:vMerge w:val="restart"/>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其他奖励</w:t>
            </w:r>
          </w:p>
        </w:tc>
        <w:tc>
          <w:tcPr>
            <w:tcW w:w="1545" w:type="dxa"/>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国家级</w:t>
            </w:r>
          </w:p>
        </w:tc>
        <w:tc>
          <w:tcPr>
            <w:tcW w:w="2528" w:type="dxa"/>
            <w:vAlign w:val="center"/>
          </w:tcPr>
          <w:p w:rsidR="00155E9E" w:rsidRPr="0046552F" w:rsidRDefault="00155E9E" w:rsidP="008B5022">
            <w:pPr>
              <w:autoSpaceDE w:val="0"/>
              <w:autoSpaceDN w:val="0"/>
              <w:adjustRightInd w:val="0"/>
              <w:spacing w:line="500" w:lineRule="exact"/>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30</w:t>
            </w:r>
          </w:p>
        </w:tc>
        <w:tc>
          <w:tcPr>
            <w:tcW w:w="3379" w:type="dxa"/>
            <w:gridSpan w:val="2"/>
            <w:vMerge w:val="restart"/>
            <w:vAlign w:val="center"/>
          </w:tcPr>
          <w:p w:rsidR="00155E9E" w:rsidRPr="0046552F" w:rsidRDefault="00155E9E" w:rsidP="008B5022">
            <w:pPr>
              <w:autoSpaceDE w:val="0"/>
              <w:autoSpaceDN w:val="0"/>
              <w:adjustRightInd w:val="0"/>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一等奖（第一名）全额加分，二等奖（第二名）计50%分值，三等奖（第三名）计20%分值，校级奖励只认可当年获评的优秀党员、优秀研究生、优秀研究生干部、优秀毕业生</w:t>
            </w:r>
          </w:p>
        </w:tc>
      </w:tr>
      <w:tr w:rsidR="00155E9E" w:rsidRPr="0046552F" w:rsidTr="002129EA">
        <w:trPr>
          <w:trHeight w:val="141"/>
        </w:trPr>
        <w:tc>
          <w:tcPr>
            <w:tcW w:w="984" w:type="dxa"/>
            <w:vMerge/>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p>
        </w:tc>
        <w:tc>
          <w:tcPr>
            <w:tcW w:w="1545" w:type="dxa"/>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省市级</w:t>
            </w:r>
          </w:p>
        </w:tc>
        <w:tc>
          <w:tcPr>
            <w:tcW w:w="2528" w:type="dxa"/>
            <w:vAlign w:val="center"/>
          </w:tcPr>
          <w:p w:rsidR="00155E9E" w:rsidRPr="0046552F" w:rsidRDefault="00155E9E" w:rsidP="008B5022">
            <w:pPr>
              <w:autoSpaceDE w:val="0"/>
              <w:autoSpaceDN w:val="0"/>
              <w:adjustRightInd w:val="0"/>
              <w:spacing w:line="500" w:lineRule="exact"/>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20</w:t>
            </w:r>
          </w:p>
        </w:tc>
        <w:tc>
          <w:tcPr>
            <w:tcW w:w="3379" w:type="dxa"/>
            <w:gridSpan w:val="2"/>
            <w:vMerge/>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p>
        </w:tc>
      </w:tr>
      <w:tr w:rsidR="00155E9E" w:rsidRPr="0046552F" w:rsidTr="002129EA">
        <w:trPr>
          <w:trHeight w:val="141"/>
        </w:trPr>
        <w:tc>
          <w:tcPr>
            <w:tcW w:w="984" w:type="dxa"/>
            <w:vMerge/>
            <w:tcBorders>
              <w:bottom w:val="single" w:sz="4" w:space="0" w:color="000000"/>
            </w:tcBorders>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p>
        </w:tc>
        <w:tc>
          <w:tcPr>
            <w:tcW w:w="1545" w:type="dxa"/>
            <w:tcBorders>
              <w:bottom w:val="single" w:sz="4" w:space="0" w:color="000000"/>
            </w:tcBorders>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校  级</w:t>
            </w:r>
          </w:p>
        </w:tc>
        <w:tc>
          <w:tcPr>
            <w:tcW w:w="2528" w:type="dxa"/>
            <w:tcBorders>
              <w:bottom w:val="single" w:sz="4" w:space="0" w:color="000000"/>
            </w:tcBorders>
            <w:vAlign w:val="center"/>
          </w:tcPr>
          <w:p w:rsidR="00155E9E" w:rsidRPr="0046552F" w:rsidRDefault="00155E9E" w:rsidP="008B5022">
            <w:pPr>
              <w:autoSpaceDE w:val="0"/>
              <w:autoSpaceDN w:val="0"/>
              <w:adjustRightInd w:val="0"/>
              <w:spacing w:line="500" w:lineRule="exact"/>
              <w:jc w:val="center"/>
              <w:rPr>
                <w:rFonts w:ascii="宋体" w:hAnsi="宋体" w:cs="仿宋_GB2312"/>
                <w:color w:val="000000" w:themeColor="text1"/>
                <w:sz w:val="18"/>
                <w:szCs w:val="18"/>
              </w:rPr>
            </w:pPr>
            <w:r w:rsidRPr="0046552F">
              <w:rPr>
                <w:rFonts w:ascii="宋体" w:hAnsi="宋体" w:cs="仿宋_GB2312" w:hint="eastAsia"/>
                <w:color w:val="000000" w:themeColor="text1"/>
                <w:sz w:val="18"/>
                <w:szCs w:val="18"/>
              </w:rPr>
              <w:t>10</w:t>
            </w:r>
          </w:p>
        </w:tc>
        <w:tc>
          <w:tcPr>
            <w:tcW w:w="3379" w:type="dxa"/>
            <w:gridSpan w:val="2"/>
            <w:vMerge/>
            <w:tcBorders>
              <w:bottom w:val="single" w:sz="4" w:space="0" w:color="000000"/>
            </w:tcBorders>
            <w:vAlign w:val="center"/>
          </w:tcPr>
          <w:p w:rsidR="00155E9E" w:rsidRPr="0046552F" w:rsidRDefault="00155E9E" w:rsidP="008B5022">
            <w:pPr>
              <w:autoSpaceDE w:val="0"/>
              <w:autoSpaceDN w:val="0"/>
              <w:adjustRightInd w:val="0"/>
              <w:jc w:val="center"/>
              <w:rPr>
                <w:rFonts w:ascii="宋体" w:hAnsi="宋体" w:cs="仿宋_GB2312"/>
                <w:color w:val="000000" w:themeColor="text1"/>
                <w:sz w:val="18"/>
                <w:szCs w:val="18"/>
              </w:rPr>
            </w:pPr>
          </w:p>
        </w:tc>
      </w:tr>
    </w:tbl>
    <w:p w:rsidR="00394F9F" w:rsidRDefault="00394F9F">
      <w:pPr>
        <w:autoSpaceDE w:val="0"/>
        <w:autoSpaceDN w:val="0"/>
        <w:adjustRightInd w:val="0"/>
        <w:spacing w:line="500" w:lineRule="exact"/>
        <w:jc w:val="left"/>
        <w:rPr>
          <w:rFonts w:ascii="宋体" w:hAnsi="宋体" w:cs="仿宋_GB2312"/>
          <w:color w:val="000000" w:themeColor="text1"/>
          <w:sz w:val="24"/>
          <w:szCs w:val="24"/>
        </w:rPr>
      </w:pPr>
    </w:p>
    <w:p w:rsidR="008835F7" w:rsidRPr="0046552F" w:rsidRDefault="008835F7">
      <w:pPr>
        <w:autoSpaceDE w:val="0"/>
        <w:autoSpaceDN w:val="0"/>
        <w:adjustRightInd w:val="0"/>
        <w:spacing w:line="500" w:lineRule="exact"/>
        <w:jc w:val="left"/>
        <w:rPr>
          <w:rFonts w:ascii="宋体" w:hAnsi="宋体" w:cs="仿宋_GB2312"/>
          <w:color w:val="000000" w:themeColor="text1"/>
          <w:sz w:val="24"/>
          <w:szCs w:val="24"/>
        </w:rPr>
      </w:pPr>
    </w:p>
    <w:p w:rsidR="00E0420C" w:rsidRPr="0058780E" w:rsidRDefault="00D42078">
      <w:pPr>
        <w:autoSpaceDE w:val="0"/>
        <w:autoSpaceDN w:val="0"/>
        <w:adjustRightInd w:val="0"/>
        <w:spacing w:line="500" w:lineRule="exact"/>
        <w:ind w:leftChars="-202" w:left="-424" w:firstLineChars="177" w:firstLine="425"/>
        <w:jc w:val="center"/>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lastRenderedPageBreak/>
        <w:t>学术型硕士学术成果加分标准</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13"/>
        <w:gridCol w:w="1288"/>
        <w:gridCol w:w="2693"/>
        <w:gridCol w:w="2835"/>
      </w:tblGrid>
      <w:tr w:rsidR="00E0420C" w:rsidRPr="0058780E" w:rsidTr="00155E9E">
        <w:trPr>
          <w:trHeight w:val="343"/>
        </w:trPr>
        <w:tc>
          <w:tcPr>
            <w:tcW w:w="2552" w:type="dxa"/>
            <w:gridSpan w:val="3"/>
          </w:tcPr>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项目</w:t>
            </w:r>
          </w:p>
        </w:tc>
        <w:tc>
          <w:tcPr>
            <w:tcW w:w="2693" w:type="dxa"/>
          </w:tcPr>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计分</w:t>
            </w:r>
          </w:p>
        </w:tc>
        <w:tc>
          <w:tcPr>
            <w:tcW w:w="2835" w:type="dxa"/>
          </w:tcPr>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备注</w:t>
            </w:r>
          </w:p>
        </w:tc>
      </w:tr>
      <w:tr w:rsidR="00155E9E" w:rsidRPr="0058780E" w:rsidTr="00155E9E">
        <w:trPr>
          <w:trHeight w:val="73"/>
        </w:trPr>
        <w:tc>
          <w:tcPr>
            <w:tcW w:w="851" w:type="dxa"/>
            <w:vMerge w:val="restart"/>
            <w:vAlign w:val="center"/>
          </w:tcPr>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学术</w:t>
            </w:r>
          </w:p>
          <w:p w:rsidR="00E0420C" w:rsidRPr="0058780E" w:rsidRDefault="00D42078"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论文</w:t>
            </w:r>
          </w:p>
        </w:tc>
        <w:tc>
          <w:tcPr>
            <w:tcW w:w="1701" w:type="dxa"/>
            <w:gridSpan w:val="2"/>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w:t>
            </w:r>
            <w:r w:rsidRPr="0058780E">
              <w:rPr>
                <w:rFonts w:ascii="宋体" w:hAnsi="宋体" w:cs="仿宋_GB2312"/>
                <w:color w:val="000000" w:themeColor="text1"/>
                <w:sz w:val="18"/>
                <w:szCs w:val="18"/>
              </w:rPr>
              <w:t>SCI</w:t>
            </w:r>
            <w:r w:rsidRPr="0058780E">
              <w:rPr>
                <w:rFonts w:ascii="宋体" w:hAnsi="宋体" w:cs="仿宋_GB2312" w:hint="eastAsia"/>
                <w:color w:val="000000" w:themeColor="text1"/>
                <w:sz w:val="18"/>
                <w:szCs w:val="18"/>
              </w:rPr>
              <w:t>、</w:t>
            </w:r>
            <w:r w:rsidRPr="0058780E">
              <w:rPr>
                <w:rFonts w:ascii="宋体" w:hAnsi="宋体" w:cs="仿宋_GB2312"/>
                <w:color w:val="000000" w:themeColor="text1"/>
                <w:sz w:val="18"/>
                <w:szCs w:val="18"/>
              </w:rPr>
              <w:t>SSCI</w:t>
            </w:r>
            <w:r w:rsidRPr="0058780E">
              <w:rPr>
                <w:rFonts w:ascii="宋体" w:hAnsi="宋体" w:cs="仿宋_GB2312" w:hint="eastAsia"/>
                <w:color w:val="000000" w:themeColor="text1"/>
                <w:sz w:val="18"/>
                <w:szCs w:val="18"/>
              </w:rPr>
              <w:t>论文</w:t>
            </w:r>
          </w:p>
        </w:tc>
        <w:tc>
          <w:tcPr>
            <w:tcW w:w="2693" w:type="dxa"/>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每篇计分数为</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（影响因子+1）*20</w:t>
            </w:r>
          </w:p>
        </w:tc>
        <w:tc>
          <w:tcPr>
            <w:tcW w:w="2835" w:type="dxa"/>
            <w:vMerge w:val="restart"/>
          </w:tcPr>
          <w:p w:rsidR="00E0420C" w:rsidRPr="0058780E" w:rsidRDefault="00F56ADA" w:rsidP="00F56ADA">
            <w:pPr>
              <w:ind w:firstLineChars="150" w:firstLine="270"/>
              <w:jc w:val="left"/>
              <w:rPr>
                <w:rFonts w:ascii="宋体" w:hAnsi="宋体" w:cs="仿宋_GB2312"/>
                <w:color w:val="000000" w:themeColor="text1"/>
                <w:sz w:val="18"/>
                <w:szCs w:val="18"/>
              </w:rPr>
            </w:pPr>
            <w:r>
              <w:rPr>
                <w:rFonts w:ascii="宋体" w:hAnsi="宋体" w:cs="仿宋_GB2312" w:hint="eastAsia"/>
                <w:color w:val="000000" w:themeColor="text1"/>
                <w:sz w:val="18"/>
                <w:szCs w:val="18"/>
              </w:rPr>
              <w:t>SCI</w:t>
            </w:r>
            <w:r w:rsidR="0046552F" w:rsidRPr="0046552F">
              <w:rPr>
                <w:rFonts w:ascii="宋体" w:hAnsi="宋体" w:cs="仿宋_GB2312" w:hint="eastAsia"/>
                <w:color w:val="000000" w:themeColor="text1"/>
                <w:sz w:val="18"/>
                <w:szCs w:val="18"/>
              </w:rPr>
              <w:t>影响因子3以上的，影响因子3到5之间认共同一作一名，计分50%，影响因子5到9的，共同一作排第二的计分50%，第三的计分30%，第三以后计分10%，影响因子超过9 的</w:t>
            </w:r>
            <w:r w:rsidR="0046552F">
              <w:rPr>
                <w:rFonts w:ascii="宋体" w:hAnsi="宋体" w:cs="仿宋_GB2312" w:hint="eastAsia"/>
                <w:color w:val="000000" w:themeColor="text1"/>
                <w:sz w:val="18"/>
                <w:szCs w:val="18"/>
              </w:rPr>
              <w:t>，由评定小组单独</w:t>
            </w:r>
            <w:r w:rsidR="0046552F" w:rsidRPr="0046552F">
              <w:rPr>
                <w:rFonts w:ascii="宋体" w:hAnsi="宋体" w:cs="仿宋_GB2312" w:hint="eastAsia"/>
                <w:color w:val="000000" w:themeColor="text1"/>
                <w:sz w:val="18"/>
                <w:szCs w:val="18"/>
              </w:rPr>
              <w:t>讨论</w:t>
            </w:r>
            <w:r>
              <w:rPr>
                <w:rFonts w:ascii="宋体" w:hAnsi="宋体" w:cs="仿宋_GB2312" w:hint="eastAsia"/>
                <w:color w:val="000000" w:themeColor="text1"/>
                <w:sz w:val="18"/>
                <w:szCs w:val="18"/>
              </w:rPr>
              <w:t>，</w:t>
            </w:r>
            <w:r w:rsidRPr="0058780E">
              <w:rPr>
                <w:rFonts w:ascii="宋体" w:hAnsi="宋体" w:cs="仿宋_GB2312" w:hint="eastAsia"/>
                <w:color w:val="000000" w:themeColor="text1"/>
                <w:sz w:val="18"/>
                <w:szCs w:val="18"/>
              </w:rPr>
              <w:t>若导师第一作者，研究生第二作者则按50%</w:t>
            </w:r>
            <w:r>
              <w:rPr>
                <w:rFonts w:ascii="宋体" w:hAnsi="宋体" w:cs="仿宋_GB2312" w:hint="eastAsia"/>
                <w:color w:val="000000" w:themeColor="text1"/>
                <w:sz w:val="18"/>
                <w:szCs w:val="18"/>
              </w:rPr>
              <w:t>计分。</w:t>
            </w:r>
          </w:p>
        </w:tc>
      </w:tr>
      <w:tr w:rsidR="00155E9E" w:rsidRPr="0058780E" w:rsidTr="00155E9E">
        <w:trPr>
          <w:trHeight w:val="21"/>
        </w:trPr>
        <w:tc>
          <w:tcPr>
            <w:tcW w:w="851" w:type="dxa"/>
            <w:vMerge/>
            <w:vAlign w:val="center"/>
          </w:tcPr>
          <w:p w:rsidR="0083337C" w:rsidRDefault="0083337C">
            <w:pPr>
              <w:autoSpaceDE w:val="0"/>
              <w:autoSpaceDN w:val="0"/>
              <w:adjustRightInd w:val="0"/>
              <w:spacing w:line="500" w:lineRule="exact"/>
              <w:jc w:val="center"/>
              <w:rPr>
                <w:rFonts w:ascii="宋体" w:hAnsi="宋体" w:cs="仿宋_GB2312"/>
                <w:color w:val="000000" w:themeColor="text1"/>
                <w:sz w:val="18"/>
                <w:szCs w:val="18"/>
              </w:rPr>
            </w:pPr>
          </w:p>
        </w:tc>
        <w:tc>
          <w:tcPr>
            <w:tcW w:w="1701" w:type="dxa"/>
            <w:gridSpan w:val="2"/>
          </w:tcPr>
          <w:p w:rsidR="0083337C"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发表EI、</w:t>
            </w:r>
            <w:r w:rsidRPr="0058780E">
              <w:rPr>
                <w:rFonts w:ascii="宋体" w:hAnsi="宋体" w:cs="仿宋_GB2312"/>
                <w:color w:val="000000" w:themeColor="text1"/>
                <w:sz w:val="18"/>
                <w:szCs w:val="18"/>
              </w:rPr>
              <w:t>CSCD</w:t>
            </w:r>
            <w:r w:rsidRPr="0058780E">
              <w:rPr>
                <w:rFonts w:ascii="宋体" w:hAnsi="宋体" w:cs="仿宋_GB2312" w:hint="eastAsia"/>
                <w:color w:val="000000" w:themeColor="text1"/>
                <w:sz w:val="18"/>
                <w:szCs w:val="18"/>
              </w:rPr>
              <w:t>(C库)、</w:t>
            </w:r>
            <w:r w:rsidRPr="0058780E">
              <w:rPr>
                <w:rFonts w:ascii="宋体" w:hAnsi="宋体" w:cs="仿宋_GB2312"/>
                <w:color w:val="000000" w:themeColor="text1"/>
                <w:sz w:val="18"/>
                <w:szCs w:val="18"/>
              </w:rPr>
              <w:t>CSSCI</w:t>
            </w:r>
            <w:r w:rsidRPr="0058780E">
              <w:rPr>
                <w:rFonts w:ascii="宋体" w:hAnsi="宋体" w:cs="仿宋_GB2312" w:hint="eastAsia"/>
                <w:color w:val="000000" w:themeColor="text1"/>
                <w:sz w:val="18"/>
                <w:szCs w:val="18"/>
              </w:rPr>
              <w:t>论文</w:t>
            </w:r>
          </w:p>
        </w:tc>
        <w:tc>
          <w:tcPr>
            <w:tcW w:w="2693" w:type="dxa"/>
          </w:tcPr>
          <w:p w:rsidR="0083337C" w:rsidRDefault="00D42078">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10分/篇</w:t>
            </w:r>
          </w:p>
        </w:tc>
        <w:tc>
          <w:tcPr>
            <w:tcW w:w="2835" w:type="dxa"/>
            <w:vMerge/>
          </w:tcPr>
          <w:p w:rsidR="00456F79" w:rsidRDefault="00456F79">
            <w:pPr>
              <w:autoSpaceDE w:val="0"/>
              <w:autoSpaceDN w:val="0"/>
              <w:adjustRightInd w:val="0"/>
              <w:jc w:val="center"/>
              <w:rPr>
                <w:rFonts w:ascii="宋体" w:hAnsi="宋体" w:cs="仿宋_GB2312"/>
                <w:b/>
                <w:bCs/>
                <w:color w:val="000000" w:themeColor="text1"/>
                <w:sz w:val="18"/>
                <w:szCs w:val="18"/>
              </w:rPr>
            </w:pPr>
          </w:p>
        </w:tc>
      </w:tr>
      <w:tr w:rsidR="00630414" w:rsidRPr="0058780E" w:rsidTr="005C2EB5">
        <w:trPr>
          <w:trHeight w:val="73"/>
        </w:trPr>
        <w:tc>
          <w:tcPr>
            <w:tcW w:w="851" w:type="dxa"/>
            <w:vMerge w:val="restart"/>
            <w:vAlign w:val="center"/>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w:t>
            </w:r>
          </w:p>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成果奖</w:t>
            </w:r>
          </w:p>
        </w:tc>
        <w:tc>
          <w:tcPr>
            <w:tcW w:w="1701" w:type="dxa"/>
            <w:gridSpan w:val="2"/>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国家级奖励</w:t>
            </w:r>
          </w:p>
        </w:tc>
        <w:tc>
          <w:tcPr>
            <w:tcW w:w="2693" w:type="dxa"/>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计3篇影响因子2.0的SCI论文</w:t>
            </w:r>
          </w:p>
        </w:tc>
        <w:tc>
          <w:tcPr>
            <w:tcW w:w="2835" w:type="dxa"/>
            <w:vMerge w:val="restart"/>
            <w:vAlign w:val="center"/>
          </w:tcPr>
          <w:p w:rsidR="00630414" w:rsidRPr="0058780E" w:rsidRDefault="00630414" w:rsidP="00511A70">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科研成果奖均以奖励证书为准</w:t>
            </w:r>
            <w:r>
              <w:rPr>
                <w:rFonts w:ascii="宋体" w:hAnsi="宋体" w:cs="仿宋_GB2312" w:hint="eastAsia"/>
                <w:color w:val="000000" w:themeColor="text1"/>
                <w:sz w:val="18"/>
                <w:szCs w:val="18"/>
              </w:rPr>
              <w:t>，</w:t>
            </w:r>
            <w:r w:rsidRPr="00630414">
              <w:rPr>
                <w:rFonts w:ascii="宋体" w:hAnsi="宋体" w:cs="仿宋_GB2312"/>
                <w:color w:val="000000" w:themeColor="text1"/>
                <w:sz w:val="18"/>
                <w:szCs w:val="18"/>
              </w:rPr>
              <w:t>排名第一位的</w:t>
            </w:r>
            <w:r>
              <w:rPr>
                <w:rFonts w:ascii="宋体" w:hAnsi="宋体" w:cs="仿宋_GB2312" w:hint="eastAsia"/>
                <w:color w:val="000000" w:themeColor="text1"/>
                <w:sz w:val="18"/>
                <w:szCs w:val="18"/>
              </w:rPr>
              <w:t>计分</w:t>
            </w:r>
            <w:r w:rsidRPr="00630414">
              <w:rPr>
                <w:rFonts w:ascii="宋体" w:hAnsi="宋体" w:cs="仿宋_GB2312"/>
                <w:color w:val="000000" w:themeColor="text1"/>
                <w:sz w:val="18"/>
                <w:szCs w:val="18"/>
              </w:rPr>
              <w:t>系数为1，排名第2、3、4、5、6及以后分别为0.9、0.7、0.5、0.3、0.1</w:t>
            </w:r>
          </w:p>
        </w:tc>
      </w:tr>
      <w:tr w:rsidR="00630414" w:rsidRPr="0058780E" w:rsidTr="00155E9E">
        <w:trPr>
          <w:trHeight w:val="73"/>
        </w:trPr>
        <w:tc>
          <w:tcPr>
            <w:tcW w:w="851" w:type="dxa"/>
            <w:vMerge/>
            <w:vAlign w:val="center"/>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c>
          <w:tcPr>
            <w:tcW w:w="1701" w:type="dxa"/>
            <w:gridSpan w:val="2"/>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省部级一等奖</w:t>
            </w:r>
          </w:p>
        </w:tc>
        <w:tc>
          <w:tcPr>
            <w:tcW w:w="2693" w:type="dxa"/>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计2篇影响因子2.0的SCI论文</w:t>
            </w:r>
          </w:p>
        </w:tc>
        <w:tc>
          <w:tcPr>
            <w:tcW w:w="2835" w:type="dxa"/>
            <w:vMerge/>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r>
      <w:tr w:rsidR="00630414" w:rsidRPr="0058780E" w:rsidTr="00155E9E">
        <w:trPr>
          <w:trHeight w:val="73"/>
        </w:trPr>
        <w:tc>
          <w:tcPr>
            <w:tcW w:w="851" w:type="dxa"/>
            <w:vMerge/>
            <w:vAlign w:val="center"/>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c>
          <w:tcPr>
            <w:tcW w:w="1701" w:type="dxa"/>
            <w:gridSpan w:val="2"/>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二</w:t>
            </w:r>
            <w:r w:rsidRPr="0058780E">
              <w:rPr>
                <w:rFonts w:ascii="宋体" w:hAnsi="宋体" w:cs="仿宋_GB2312"/>
                <w:color w:val="000000" w:themeColor="text1"/>
                <w:sz w:val="18"/>
                <w:szCs w:val="18"/>
              </w:rPr>
              <w:t>等奖</w:t>
            </w:r>
          </w:p>
        </w:tc>
        <w:tc>
          <w:tcPr>
            <w:tcW w:w="2693" w:type="dxa"/>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w:t>
            </w:r>
            <w:r w:rsidRPr="0058780E">
              <w:rPr>
                <w:rFonts w:ascii="宋体" w:hAnsi="宋体" w:cs="仿宋_GB2312" w:hint="eastAsia"/>
                <w:color w:val="000000" w:themeColor="text1"/>
                <w:sz w:val="18"/>
                <w:szCs w:val="18"/>
              </w:rPr>
              <w:t>1</w:t>
            </w:r>
            <w:r w:rsidRPr="0058780E">
              <w:rPr>
                <w:rFonts w:ascii="宋体" w:hAnsi="宋体" w:cs="仿宋_GB2312"/>
                <w:color w:val="000000" w:themeColor="text1"/>
                <w:sz w:val="18"/>
                <w:szCs w:val="18"/>
              </w:rPr>
              <w:t>篇影响因子2.0的SCI论文</w:t>
            </w:r>
          </w:p>
        </w:tc>
        <w:tc>
          <w:tcPr>
            <w:tcW w:w="2835" w:type="dxa"/>
            <w:vMerge/>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r>
      <w:tr w:rsidR="00630414" w:rsidRPr="0058780E" w:rsidTr="00155E9E">
        <w:trPr>
          <w:trHeight w:val="73"/>
        </w:trPr>
        <w:tc>
          <w:tcPr>
            <w:tcW w:w="851" w:type="dxa"/>
            <w:vMerge/>
            <w:vAlign w:val="center"/>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c>
          <w:tcPr>
            <w:tcW w:w="1701" w:type="dxa"/>
            <w:gridSpan w:val="2"/>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三</w:t>
            </w:r>
            <w:r w:rsidRPr="0058780E">
              <w:rPr>
                <w:rFonts w:ascii="宋体" w:hAnsi="宋体" w:cs="仿宋_GB2312"/>
                <w:color w:val="000000" w:themeColor="text1"/>
                <w:sz w:val="18"/>
                <w:szCs w:val="18"/>
              </w:rPr>
              <w:t>等奖</w:t>
            </w:r>
          </w:p>
        </w:tc>
        <w:tc>
          <w:tcPr>
            <w:tcW w:w="2693" w:type="dxa"/>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计4篇CSCD论文</w:t>
            </w:r>
          </w:p>
        </w:tc>
        <w:tc>
          <w:tcPr>
            <w:tcW w:w="2835" w:type="dxa"/>
            <w:vMerge/>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r>
      <w:tr w:rsidR="00630414" w:rsidRPr="0058780E" w:rsidTr="00155E9E">
        <w:trPr>
          <w:trHeight w:val="145"/>
        </w:trPr>
        <w:tc>
          <w:tcPr>
            <w:tcW w:w="851" w:type="dxa"/>
            <w:vMerge w:val="restart"/>
            <w:vAlign w:val="center"/>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获新品种、新</w:t>
            </w:r>
            <w:r w:rsidRPr="0058780E">
              <w:rPr>
                <w:rFonts w:ascii="宋体" w:hAnsi="宋体" w:cs="仿宋_GB2312" w:hint="eastAsia"/>
                <w:color w:val="000000" w:themeColor="text1"/>
                <w:sz w:val="18"/>
                <w:szCs w:val="18"/>
              </w:rPr>
              <w:t>技术</w:t>
            </w:r>
          </w:p>
        </w:tc>
        <w:tc>
          <w:tcPr>
            <w:tcW w:w="1701" w:type="dxa"/>
            <w:gridSpan w:val="2"/>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国家级（前五位）</w:t>
            </w:r>
          </w:p>
        </w:tc>
        <w:tc>
          <w:tcPr>
            <w:tcW w:w="2693" w:type="dxa"/>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计2篇影响因子1.0的SCI论文</w:t>
            </w:r>
          </w:p>
        </w:tc>
        <w:tc>
          <w:tcPr>
            <w:tcW w:w="2835" w:type="dxa"/>
            <w:vMerge w:val="restart"/>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排名第2为排名第1分值的80%，以后排名每降一位计分减20%，以此类推</w:t>
            </w:r>
          </w:p>
        </w:tc>
      </w:tr>
      <w:tr w:rsidR="00630414" w:rsidRPr="0058780E" w:rsidTr="00155E9E">
        <w:trPr>
          <w:trHeight w:val="145"/>
        </w:trPr>
        <w:tc>
          <w:tcPr>
            <w:tcW w:w="851" w:type="dxa"/>
            <w:vMerge/>
            <w:vAlign w:val="center"/>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c>
          <w:tcPr>
            <w:tcW w:w="1701" w:type="dxa"/>
            <w:gridSpan w:val="2"/>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省级（前五位）</w:t>
            </w:r>
          </w:p>
        </w:tc>
        <w:tc>
          <w:tcPr>
            <w:tcW w:w="2693" w:type="dxa"/>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计2篇CSCD论文。</w:t>
            </w:r>
          </w:p>
        </w:tc>
        <w:tc>
          <w:tcPr>
            <w:tcW w:w="2835" w:type="dxa"/>
            <w:vMerge/>
          </w:tcPr>
          <w:p w:rsidR="00630414" w:rsidRDefault="00630414">
            <w:pPr>
              <w:autoSpaceDE w:val="0"/>
              <w:autoSpaceDN w:val="0"/>
              <w:adjustRightInd w:val="0"/>
              <w:spacing w:line="500" w:lineRule="exact"/>
              <w:jc w:val="center"/>
              <w:rPr>
                <w:rFonts w:ascii="宋体" w:hAnsi="宋体" w:cs="仿宋_GB2312"/>
                <w:b/>
                <w:bCs/>
                <w:color w:val="000000" w:themeColor="text1"/>
                <w:sz w:val="18"/>
                <w:szCs w:val="18"/>
              </w:rPr>
            </w:pPr>
          </w:p>
        </w:tc>
      </w:tr>
      <w:tr w:rsidR="00630414" w:rsidRPr="0058780E" w:rsidTr="00155E9E">
        <w:trPr>
          <w:trHeight w:val="141"/>
        </w:trPr>
        <w:tc>
          <w:tcPr>
            <w:tcW w:w="2552" w:type="dxa"/>
            <w:gridSpan w:val="3"/>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w:t>
            </w:r>
            <w:r w:rsidRPr="0058780E">
              <w:rPr>
                <w:rFonts w:ascii="宋体" w:hAnsi="宋体" w:cs="仿宋_GB2312" w:hint="eastAsia"/>
                <w:color w:val="000000" w:themeColor="text1"/>
                <w:sz w:val="18"/>
                <w:szCs w:val="18"/>
              </w:rPr>
              <w:t>发明专利证书</w:t>
            </w:r>
          </w:p>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（计前三位）</w:t>
            </w:r>
          </w:p>
        </w:tc>
        <w:tc>
          <w:tcPr>
            <w:tcW w:w="2693" w:type="dxa"/>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计为</w:t>
            </w:r>
            <w:r w:rsidRPr="0058780E">
              <w:rPr>
                <w:rFonts w:ascii="宋体" w:hAnsi="宋体" w:cs="仿宋_GB2312" w:hint="eastAsia"/>
                <w:color w:val="000000" w:themeColor="text1"/>
                <w:sz w:val="18"/>
                <w:szCs w:val="18"/>
              </w:rPr>
              <w:t>2</w:t>
            </w:r>
            <w:r w:rsidRPr="0058780E">
              <w:rPr>
                <w:rFonts w:ascii="宋体" w:hAnsi="宋体" w:cs="仿宋_GB2312"/>
                <w:color w:val="000000" w:themeColor="text1"/>
                <w:sz w:val="18"/>
                <w:szCs w:val="18"/>
              </w:rPr>
              <w:t>篇CSCD期刊论文。</w:t>
            </w:r>
          </w:p>
        </w:tc>
        <w:tc>
          <w:tcPr>
            <w:tcW w:w="2835" w:type="dxa"/>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排名第2为排名第1分值的50%，第3为排名第1分值的20%</w:t>
            </w:r>
          </w:p>
        </w:tc>
      </w:tr>
      <w:tr w:rsidR="00630414" w:rsidRPr="0058780E" w:rsidTr="00155E9E">
        <w:trPr>
          <w:trHeight w:val="141"/>
        </w:trPr>
        <w:tc>
          <w:tcPr>
            <w:tcW w:w="1264" w:type="dxa"/>
            <w:gridSpan w:val="2"/>
            <w:vMerge w:val="restart"/>
            <w:vAlign w:val="center"/>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其他奖励</w:t>
            </w:r>
          </w:p>
        </w:tc>
        <w:tc>
          <w:tcPr>
            <w:tcW w:w="1288" w:type="dxa"/>
            <w:vAlign w:val="center"/>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国家级</w:t>
            </w:r>
          </w:p>
        </w:tc>
        <w:tc>
          <w:tcPr>
            <w:tcW w:w="2693" w:type="dxa"/>
            <w:vAlign w:val="center"/>
          </w:tcPr>
          <w:p w:rsidR="00630414" w:rsidRPr="0058780E" w:rsidRDefault="00630414" w:rsidP="00155E9E">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30</w:t>
            </w:r>
          </w:p>
        </w:tc>
        <w:tc>
          <w:tcPr>
            <w:tcW w:w="2835" w:type="dxa"/>
            <w:vMerge w:val="restart"/>
            <w:vAlign w:val="center"/>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一等奖（第一名）全额加分，二等奖（第二名）计50%分值，三等奖（第三名）计20%分值，</w:t>
            </w:r>
            <w:r>
              <w:rPr>
                <w:rFonts w:ascii="宋体" w:hAnsi="宋体" w:cs="仿宋_GB2312" w:hint="eastAsia"/>
                <w:color w:val="000000" w:themeColor="text1"/>
                <w:sz w:val="18"/>
                <w:szCs w:val="18"/>
              </w:rPr>
              <w:t>校级奖励只认可当年</w:t>
            </w:r>
            <w:r w:rsidRPr="007F1BEC">
              <w:rPr>
                <w:rFonts w:ascii="宋体" w:hAnsi="宋体" w:cs="仿宋_GB2312" w:hint="eastAsia"/>
                <w:color w:val="000000" w:themeColor="text1"/>
                <w:sz w:val="18"/>
                <w:szCs w:val="18"/>
              </w:rPr>
              <w:t>获评的优秀党员、优秀研究生、优秀研究生干部</w:t>
            </w:r>
            <w:r>
              <w:rPr>
                <w:rFonts w:ascii="宋体" w:hAnsi="宋体" w:cs="仿宋_GB2312" w:hint="eastAsia"/>
                <w:color w:val="000000" w:themeColor="text1"/>
                <w:sz w:val="18"/>
                <w:szCs w:val="18"/>
              </w:rPr>
              <w:t>、</w:t>
            </w:r>
            <w:r w:rsidRPr="007F1BEC">
              <w:rPr>
                <w:rFonts w:ascii="宋体" w:hAnsi="宋体" w:cs="仿宋_GB2312" w:hint="eastAsia"/>
                <w:color w:val="000000" w:themeColor="text1"/>
                <w:sz w:val="18"/>
                <w:szCs w:val="18"/>
              </w:rPr>
              <w:t>优秀毕业生</w:t>
            </w:r>
          </w:p>
        </w:tc>
      </w:tr>
      <w:tr w:rsidR="00630414" w:rsidRPr="0058780E" w:rsidTr="00155E9E">
        <w:trPr>
          <w:trHeight w:val="141"/>
        </w:trPr>
        <w:tc>
          <w:tcPr>
            <w:tcW w:w="1264" w:type="dxa"/>
            <w:gridSpan w:val="2"/>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1288" w:type="dxa"/>
            <w:vAlign w:val="center"/>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省市级</w:t>
            </w:r>
          </w:p>
        </w:tc>
        <w:tc>
          <w:tcPr>
            <w:tcW w:w="2693" w:type="dxa"/>
            <w:vAlign w:val="center"/>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20</w:t>
            </w:r>
          </w:p>
        </w:tc>
        <w:tc>
          <w:tcPr>
            <w:tcW w:w="2835" w:type="dxa"/>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r>
      <w:tr w:rsidR="00630414" w:rsidRPr="0058780E" w:rsidTr="00155E9E">
        <w:trPr>
          <w:trHeight w:val="141"/>
        </w:trPr>
        <w:tc>
          <w:tcPr>
            <w:tcW w:w="1264" w:type="dxa"/>
            <w:gridSpan w:val="2"/>
            <w:vMerge/>
            <w:tcBorders>
              <w:bottom w:val="single" w:sz="4" w:space="0" w:color="000000"/>
            </w:tcBorders>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1288" w:type="dxa"/>
            <w:tcBorders>
              <w:bottom w:val="single" w:sz="4" w:space="0" w:color="000000"/>
            </w:tcBorders>
            <w:vAlign w:val="center"/>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校  级</w:t>
            </w:r>
          </w:p>
        </w:tc>
        <w:tc>
          <w:tcPr>
            <w:tcW w:w="2693" w:type="dxa"/>
            <w:tcBorders>
              <w:bottom w:val="single" w:sz="4" w:space="0" w:color="000000"/>
            </w:tcBorders>
            <w:vAlign w:val="center"/>
          </w:tcPr>
          <w:p w:rsidR="00630414"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10</w:t>
            </w:r>
          </w:p>
        </w:tc>
        <w:tc>
          <w:tcPr>
            <w:tcW w:w="2835" w:type="dxa"/>
            <w:vMerge/>
            <w:tcBorders>
              <w:bottom w:val="single" w:sz="4" w:space="0" w:color="000000"/>
            </w:tcBorders>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r>
    </w:tbl>
    <w:p w:rsidR="00E0420C" w:rsidRPr="0058780E" w:rsidRDefault="00E0420C" w:rsidP="00155E9E">
      <w:pPr>
        <w:autoSpaceDE w:val="0"/>
        <w:autoSpaceDN w:val="0"/>
        <w:adjustRightInd w:val="0"/>
        <w:spacing w:line="500" w:lineRule="exact"/>
        <w:ind w:firstLineChars="200" w:firstLine="480"/>
        <w:jc w:val="center"/>
        <w:rPr>
          <w:rFonts w:ascii="宋体" w:hAnsi="宋体" w:cs="仿宋_GB2312"/>
          <w:color w:val="000000" w:themeColor="text1"/>
          <w:sz w:val="24"/>
          <w:szCs w:val="24"/>
        </w:rPr>
      </w:pPr>
    </w:p>
    <w:p w:rsidR="00E0420C" w:rsidRPr="0058780E" w:rsidRDefault="00E0420C">
      <w:pPr>
        <w:autoSpaceDE w:val="0"/>
        <w:autoSpaceDN w:val="0"/>
        <w:adjustRightInd w:val="0"/>
        <w:spacing w:line="500" w:lineRule="exact"/>
        <w:ind w:firstLineChars="200" w:firstLine="480"/>
        <w:jc w:val="left"/>
        <w:rPr>
          <w:rFonts w:ascii="宋体" w:hAnsi="宋体" w:cs="仿宋_GB2312"/>
          <w:color w:val="000000" w:themeColor="text1"/>
          <w:sz w:val="24"/>
          <w:szCs w:val="24"/>
        </w:rPr>
      </w:pPr>
    </w:p>
    <w:p w:rsidR="00E0420C" w:rsidRPr="0058780E" w:rsidRDefault="00E0420C">
      <w:pPr>
        <w:autoSpaceDE w:val="0"/>
        <w:autoSpaceDN w:val="0"/>
        <w:adjustRightInd w:val="0"/>
        <w:spacing w:line="500" w:lineRule="exact"/>
        <w:ind w:firstLineChars="200" w:firstLine="480"/>
        <w:jc w:val="left"/>
        <w:rPr>
          <w:rFonts w:ascii="宋体" w:hAnsi="宋体" w:cs="仿宋_GB2312"/>
          <w:color w:val="000000" w:themeColor="text1"/>
          <w:sz w:val="24"/>
          <w:szCs w:val="24"/>
        </w:rPr>
      </w:pPr>
    </w:p>
    <w:p w:rsidR="00E0420C" w:rsidRDefault="00E0420C">
      <w:pPr>
        <w:autoSpaceDE w:val="0"/>
        <w:autoSpaceDN w:val="0"/>
        <w:adjustRightInd w:val="0"/>
        <w:spacing w:line="500" w:lineRule="exact"/>
        <w:ind w:firstLineChars="200" w:firstLine="480"/>
        <w:jc w:val="left"/>
        <w:rPr>
          <w:rFonts w:ascii="宋体" w:hAnsi="宋体" w:cs="仿宋_GB2312"/>
          <w:color w:val="000000" w:themeColor="text1"/>
          <w:sz w:val="24"/>
          <w:szCs w:val="24"/>
        </w:rPr>
      </w:pPr>
    </w:p>
    <w:p w:rsidR="0046552F" w:rsidRPr="0058780E" w:rsidRDefault="0046552F">
      <w:pPr>
        <w:autoSpaceDE w:val="0"/>
        <w:autoSpaceDN w:val="0"/>
        <w:adjustRightInd w:val="0"/>
        <w:spacing w:line="500" w:lineRule="exact"/>
        <w:ind w:firstLineChars="200" w:firstLine="480"/>
        <w:jc w:val="left"/>
        <w:rPr>
          <w:rFonts w:ascii="宋体" w:hAnsi="宋体" w:cs="仿宋_GB2312"/>
          <w:color w:val="000000" w:themeColor="text1"/>
          <w:sz w:val="24"/>
          <w:szCs w:val="24"/>
        </w:rPr>
      </w:pPr>
    </w:p>
    <w:p w:rsidR="0058780E" w:rsidRDefault="0058780E">
      <w:pPr>
        <w:autoSpaceDE w:val="0"/>
        <w:autoSpaceDN w:val="0"/>
        <w:adjustRightInd w:val="0"/>
        <w:spacing w:line="500" w:lineRule="exact"/>
        <w:jc w:val="left"/>
        <w:rPr>
          <w:rFonts w:ascii="宋体" w:hAnsi="宋体" w:cs="仿宋_GB2312"/>
          <w:color w:val="000000" w:themeColor="text1"/>
          <w:sz w:val="24"/>
          <w:szCs w:val="24"/>
        </w:rPr>
      </w:pPr>
    </w:p>
    <w:p w:rsidR="008835F7" w:rsidRDefault="008835F7">
      <w:pPr>
        <w:autoSpaceDE w:val="0"/>
        <w:autoSpaceDN w:val="0"/>
        <w:adjustRightInd w:val="0"/>
        <w:spacing w:line="500" w:lineRule="exact"/>
        <w:jc w:val="left"/>
        <w:rPr>
          <w:rFonts w:ascii="宋体" w:hAnsi="宋体" w:cs="仿宋_GB2312"/>
          <w:color w:val="000000" w:themeColor="text1"/>
          <w:sz w:val="24"/>
          <w:szCs w:val="24"/>
        </w:rPr>
      </w:pPr>
    </w:p>
    <w:p w:rsidR="00394F9F" w:rsidRPr="0058780E" w:rsidRDefault="00394F9F">
      <w:pPr>
        <w:autoSpaceDE w:val="0"/>
        <w:autoSpaceDN w:val="0"/>
        <w:adjustRightInd w:val="0"/>
        <w:spacing w:line="500" w:lineRule="exact"/>
        <w:jc w:val="left"/>
        <w:rPr>
          <w:rFonts w:ascii="宋体" w:hAnsi="宋体" w:cs="仿宋_GB2312"/>
          <w:color w:val="000000" w:themeColor="text1"/>
          <w:sz w:val="24"/>
          <w:szCs w:val="24"/>
        </w:rPr>
      </w:pPr>
    </w:p>
    <w:p w:rsidR="00E0420C" w:rsidRPr="0058780E" w:rsidRDefault="00D42078">
      <w:pPr>
        <w:autoSpaceDE w:val="0"/>
        <w:autoSpaceDN w:val="0"/>
        <w:adjustRightInd w:val="0"/>
        <w:spacing w:line="500" w:lineRule="exact"/>
        <w:ind w:leftChars="-202" w:left="-424" w:firstLineChars="177" w:firstLine="425"/>
        <w:jc w:val="center"/>
        <w:rPr>
          <w:rFonts w:ascii="宋体" w:hAnsi="宋体" w:cs="仿宋_GB2312"/>
          <w:color w:val="000000" w:themeColor="text1"/>
          <w:sz w:val="24"/>
          <w:szCs w:val="24"/>
        </w:rPr>
      </w:pPr>
      <w:r w:rsidRPr="0058780E">
        <w:rPr>
          <w:rFonts w:ascii="宋体" w:hAnsi="宋体" w:cs="仿宋_GB2312" w:hint="eastAsia"/>
          <w:color w:val="000000" w:themeColor="text1"/>
          <w:sz w:val="24"/>
          <w:szCs w:val="24"/>
        </w:rPr>
        <w:lastRenderedPageBreak/>
        <w:t>专业学位硕士学术成果加分标准</w:t>
      </w:r>
    </w:p>
    <w:tbl>
      <w:tblPr>
        <w:tblW w:w="883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567"/>
        <w:gridCol w:w="1649"/>
        <w:gridCol w:w="2630"/>
        <w:gridCol w:w="2908"/>
      </w:tblGrid>
      <w:tr w:rsidR="00E0420C" w:rsidRPr="0058780E" w:rsidTr="00155E9E">
        <w:trPr>
          <w:trHeight w:val="348"/>
        </w:trPr>
        <w:tc>
          <w:tcPr>
            <w:tcW w:w="3297" w:type="dxa"/>
            <w:gridSpan w:val="3"/>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项目</w:t>
            </w:r>
          </w:p>
        </w:tc>
        <w:tc>
          <w:tcPr>
            <w:tcW w:w="2630" w:type="dxa"/>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计分</w:t>
            </w:r>
          </w:p>
        </w:tc>
        <w:tc>
          <w:tcPr>
            <w:tcW w:w="2908" w:type="dxa"/>
          </w:tcPr>
          <w:p w:rsidR="00E0420C" w:rsidRPr="0058780E" w:rsidRDefault="00D42078">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备注</w:t>
            </w:r>
          </w:p>
        </w:tc>
      </w:tr>
      <w:tr w:rsidR="00E0420C" w:rsidRPr="0058780E" w:rsidTr="00155E9E">
        <w:trPr>
          <w:trHeight w:val="74"/>
        </w:trPr>
        <w:tc>
          <w:tcPr>
            <w:tcW w:w="1081" w:type="dxa"/>
            <w:vMerge w:val="restart"/>
            <w:vAlign w:val="center"/>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学术</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论文</w:t>
            </w:r>
          </w:p>
        </w:tc>
        <w:tc>
          <w:tcPr>
            <w:tcW w:w="2216" w:type="dxa"/>
            <w:gridSpan w:val="2"/>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w:t>
            </w:r>
            <w:r w:rsidRPr="0058780E">
              <w:rPr>
                <w:rFonts w:ascii="宋体" w:hAnsi="宋体" w:cs="仿宋_GB2312"/>
                <w:color w:val="000000" w:themeColor="text1"/>
                <w:sz w:val="18"/>
                <w:szCs w:val="18"/>
              </w:rPr>
              <w:t>SCI</w:t>
            </w:r>
            <w:r w:rsidRPr="0058780E">
              <w:rPr>
                <w:rFonts w:ascii="宋体" w:hAnsi="宋体" w:cs="仿宋_GB2312" w:hint="eastAsia"/>
                <w:color w:val="000000" w:themeColor="text1"/>
                <w:sz w:val="18"/>
                <w:szCs w:val="18"/>
              </w:rPr>
              <w:t>、</w:t>
            </w:r>
            <w:r w:rsidRPr="0058780E">
              <w:rPr>
                <w:rFonts w:ascii="宋体" w:hAnsi="宋体" w:cs="仿宋_GB2312"/>
                <w:color w:val="000000" w:themeColor="text1"/>
                <w:sz w:val="18"/>
                <w:szCs w:val="18"/>
              </w:rPr>
              <w:t>SSCI</w:t>
            </w:r>
            <w:r w:rsidRPr="0058780E">
              <w:rPr>
                <w:rFonts w:ascii="宋体" w:hAnsi="宋体" w:cs="仿宋_GB2312" w:hint="eastAsia"/>
                <w:color w:val="000000" w:themeColor="text1"/>
                <w:sz w:val="18"/>
                <w:szCs w:val="18"/>
              </w:rPr>
              <w:t>论文</w:t>
            </w:r>
          </w:p>
        </w:tc>
        <w:tc>
          <w:tcPr>
            <w:tcW w:w="2630" w:type="dxa"/>
          </w:tcPr>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每篇计分数为</w:t>
            </w:r>
          </w:p>
          <w:p w:rsidR="00E0420C" w:rsidRPr="0058780E" w:rsidRDefault="00D42078"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（影响因子+1）*20</w:t>
            </w:r>
          </w:p>
        </w:tc>
        <w:tc>
          <w:tcPr>
            <w:tcW w:w="2908" w:type="dxa"/>
            <w:vMerge w:val="restart"/>
          </w:tcPr>
          <w:p w:rsidR="00E0420C" w:rsidRPr="0058780E" w:rsidRDefault="008835F7" w:rsidP="0046552F">
            <w:pPr>
              <w:ind w:firstLineChars="150" w:firstLine="270"/>
              <w:jc w:val="left"/>
              <w:rPr>
                <w:rFonts w:ascii="宋体" w:hAnsi="宋体" w:cs="仿宋_GB2312"/>
                <w:color w:val="000000" w:themeColor="text1"/>
                <w:sz w:val="18"/>
                <w:szCs w:val="18"/>
              </w:rPr>
            </w:pPr>
            <w:r>
              <w:rPr>
                <w:rFonts w:ascii="宋体" w:hAnsi="宋体" w:cs="仿宋_GB2312" w:hint="eastAsia"/>
                <w:color w:val="000000" w:themeColor="text1"/>
                <w:sz w:val="18"/>
                <w:szCs w:val="18"/>
              </w:rPr>
              <w:t>SCI</w:t>
            </w:r>
            <w:r w:rsidRPr="0046552F">
              <w:rPr>
                <w:rFonts w:ascii="宋体" w:hAnsi="宋体" w:cs="仿宋_GB2312" w:hint="eastAsia"/>
                <w:color w:val="000000" w:themeColor="text1"/>
                <w:sz w:val="18"/>
                <w:szCs w:val="18"/>
              </w:rPr>
              <w:t>影响因子3以上的，影响因子3到5之间认共同一作一名，计分50%，影响因子5到9的，共同一作排第二的计分50%，第三的计分30%，第三以后计分10%，影响因子超过9 的</w:t>
            </w:r>
            <w:r>
              <w:rPr>
                <w:rFonts w:ascii="宋体" w:hAnsi="宋体" w:cs="仿宋_GB2312" w:hint="eastAsia"/>
                <w:color w:val="000000" w:themeColor="text1"/>
                <w:sz w:val="18"/>
                <w:szCs w:val="18"/>
              </w:rPr>
              <w:t>，由评定小组单独</w:t>
            </w:r>
            <w:r w:rsidRPr="0046552F">
              <w:rPr>
                <w:rFonts w:ascii="宋体" w:hAnsi="宋体" w:cs="仿宋_GB2312" w:hint="eastAsia"/>
                <w:color w:val="000000" w:themeColor="text1"/>
                <w:sz w:val="18"/>
                <w:szCs w:val="18"/>
              </w:rPr>
              <w:t>讨论</w:t>
            </w:r>
            <w:r>
              <w:rPr>
                <w:rFonts w:ascii="宋体" w:hAnsi="宋体" w:cs="仿宋_GB2312" w:hint="eastAsia"/>
                <w:color w:val="000000" w:themeColor="text1"/>
                <w:sz w:val="18"/>
                <w:szCs w:val="18"/>
              </w:rPr>
              <w:t>，</w:t>
            </w:r>
            <w:r w:rsidRPr="0058780E">
              <w:rPr>
                <w:rFonts w:ascii="宋体" w:hAnsi="宋体" w:cs="仿宋_GB2312" w:hint="eastAsia"/>
                <w:color w:val="000000" w:themeColor="text1"/>
                <w:sz w:val="18"/>
                <w:szCs w:val="18"/>
              </w:rPr>
              <w:t>若导师第一作者，研究生第二作者则按50%</w:t>
            </w:r>
            <w:r>
              <w:rPr>
                <w:rFonts w:ascii="宋体" w:hAnsi="宋体" w:cs="仿宋_GB2312" w:hint="eastAsia"/>
                <w:color w:val="000000" w:themeColor="text1"/>
                <w:sz w:val="18"/>
                <w:szCs w:val="18"/>
              </w:rPr>
              <w:t>计分。</w:t>
            </w:r>
          </w:p>
        </w:tc>
      </w:tr>
      <w:tr w:rsidR="00E0420C" w:rsidRPr="0058780E" w:rsidTr="00155E9E">
        <w:trPr>
          <w:trHeight w:val="21"/>
        </w:trPr>
        <w:tc>
          <w:tcPr>
            <w:tcW w:w="1081" w:type="dxa"/>
            <w:vMerge/>
            <w:vAlign w:val="center"/>
          </w:tcPr>
          <w:p w:rsidR="00456F79" w:rsidRDefault="00456F79">
            <w:pPr>
              <w:autoSpaceDE w:val="0"/>
              <w:autoSpaceDN w:val="0"/>
              <w:adjustRightInd w:val="0"/>
              <w:jc w:val="center"/>
              <w:rPr>
                <w:rFonts w:ascii="宋体" w:hAnsi="宋体" w:cs="仿宋_GB2312"/>
                <w:color w:val="000000" w:themeColor="text1"/>
                <w:sz w:val="18"/>
                <w:szCs w:val="18"/>
              </w:rPr>
            </w:pPr>
          </w:p>
        </w:tc>
        <w:tc>
          <w:tcPr>
            <w:tcW w:w="2216" w:type="dxa"/>
            <w:gridSpan w:val="2"/>
          </w:tcPr>
          <w:p w:rsidR="00E0420C" w:rsidRPr="0058780E" w:rsidRDefault="00D42078" w:rsidP="0046552F">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发表EI、</w:t>
            </w:r>
            <w:r w:rsidRPr="0058780E">
              <w:rPr>
                <w:rFonts w:ascii="宋体" w:hAnsi="宋体" w:cs="仿宋_GB2312"/>
                <w:color w:val="000000" w:themeColor="text1"/>
                <w:sz w:val="18"/>
                <w:szCs w:val="18"/>
              </w:rPr>
              <w:t>CSCD</w:t>
            </w:r>
            <w:r w:rsidRPr="0058780E">
              <w:rPr>
                <w:rFonts w:ascii="宋体" w:hAnsi="宋体" w:cs="仿宋_GB2312" w:hint="eastAsia"/>
                <w:color w:val="000000" w:themeColor="text1"/>
                <w:sz w:val="18"/>
                <w:szCs w:val="18"/>
              </w:rPr>
              <w:t>(</w:t>
            </w:r>
            <w:r w:rsidR="008D01D4" w:rsidRPr="0058780E">
              <w:rPr>
                <w:rFonts w:ascii="宋体" w:hAnsi="宋体" w:cs="仿宋_GB2312" w:hint="eastAsia"/>
                <w:color w:val="000000" w:themeColor="text1"/>
                <w:sz w:val="18"/>
                <w:szCs w:val="18"/>
              </w:rPr>
              <w:t>C</w:t>
            </w:r>
            <w:r w:rsidRPr="0058780E">
              <w:rPr>
                <w:rFonts w:ascii="宋体" w:hAnsi="宋体" w:cs="仿宋_GB2312" w:hint="eastAsia"/>
                <w:color w:val="000000" w:themeColor="text1"/>
                <w:sz w:val="18"/>
                <w:szCs w:val="18"/>
              </w:rPr>
              <w:t>库)、</w:t>
            </w:r>
            <w:r w:rsidRPr="0058780E">
              <w:rPr>
                <w:rFonts w:ascii="宋体" w:hAnsi="宋体" w:cs="仿宋_GB2312"/>
                <w:color w:val="000000" w:themeColor="text1"/>
                <w:sz w:val="18"/>
                <w:szCs w:val="18"/>
              </w:rPr>
              <w:t>CSSCI</w:t>
            </w:r>
            <w:r w:rsidRPr="0058780E">
              <w:rPr>
                <w:rFonts w:ascii="宋体" w:hAnsi="宋体" w:cs="仿宋_GB2312" w:hint="eastAsia"/>
                <w:color w:val="000000" w:themeColor="text1"/>
                <w:sz w:val="18"/>
                <w:szCs w:val="18"/>
              </w:rPr>
              <w:t>论文</w:t>
            </w:r>
          </w:p>
        </w:tc>
        <w:tc>
          <w:tcPr>
            <w:tcW w:w="2630" w:type="dxa"/>
          </w:tcPr>
          <w:p w:rsidR="00E0420C" w:rsidRPr="0058780E" w:rsidRDefault="00D42078" w:rsidP="0046552F">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10分/篇</w:t>
            </w:r>
          </w:p>
        </w:tc>
        <w:tc>
          <w:tcPr>
            <w:tcW w:w="2908" w:type="dxa"/>
            <w:vMerge/>
          </w:tcPr>
          <w:p w:rsidR="00456F79" w:rsidRDefault="00456F79">
            <w:pPr>
              <w:autoSpaceDE w:val="0"/>
              <w:autoSpaceDN w:val="0"/>
              <w:adjustRightInd w:val="0"/>
              <w:jc w:val="center"/>
              <w:rPr>
                <w:rFonts w:ascii="宋体" w:hAnsi="宋体" w:cs="仿宋_GB2312"/>
                <w:b/>
                <w:bCs/>
                <w:color w:val="000000" w:themeColor="text1"/>
                <w:sz w:val="18"/>
                <w:szCs w:val="18"/>
              </w:rPr>
            </w:pPr>
          </w:p>
        </w:tc>
      </w:tr>
      <w:tr w:rsidR="00E0420C" w:rsidRPr="0058780E" w:rsidTr="00155E9E">
        <w:trPr>
          <w:trHeight w:val="321"/>
        </w:trPr>
        <w:tc>
          <w:tcPr>
            <w:tcW w:w="1081" w:type="dxa"/>
            <w:vMerge/>
            <w:vAlign w:val="center"/>
          </w:tcPr>
          <w:p w:rsidR="00456F79" w:rsidRDefault="00456F79">
            <w:pPr>
              <w:autoSpaceDE w:val="0"/>
              <w:autoSpaceDN w:val="0"/>
              <w:adjustRightInd w:val="0"/>
              <w:jc w:val="center"/>
              <w:rPr>
                <w:rFonts w:ascii="宋体" w:hAnsi="宋体" w:cs="仿宋_GB2312"/>
                <w:b/>
                <w:bCs/>
                <w:color w:val="000000" w:themeColor="text1"/>
                <w:sz w:val="18"/>
                <w:szCs w:val="18"/>
              </w:rPr>
            </w:pPr>
          </w:p>
        </w:tc>
        <w:tc>
          <w:tcPr>
            <w:tcW w:w="2216" w:type="dxa"/>
            <w:gridSpan w:val="2"/>
          </w:tcPr>
          <w:p w:rsidR="00E0420C" w:rsidRPr="0058780E" w:rsidRDefault="00D42078" w:rsidP="0046552F">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发表</w:t>
            </w:r>
            <w:r w:rsidRPr="0058780E">
              <w:rPr>
                <w:rFonts w:ascii="宋体" w:hAnsi="宋体" w:cs="仿宋_GB2312"/>
                <w:color w:val="000000" w:themeColor="text1"/>
                <w:sz w:val="18"/>
                <w:szCs w:val="18"/>
              </w:rPr>
              <w:t>CSCD</w:t>
            </w:r>
            <w:r w:rsidRPr="0058780E">
              <w:rPr>
                <w:rFonts w:ascii="宋体" w:hAnsi="宋体" w:cs="仿宋_GB2312" w:hint="eastAsia"/>
                <w:color w:val="000000" w:themeColor="text1"/>
                <w:sz w:val="18"/>
                <w:szCs w:val="18"/>
              </w:rPr>
              <w:t>（E库）论文</w:t>
            </w:r>
          </w:p>
        </w:tc>
        <w:tc>
          <w:tcPr>
            <w:tcW w:w="2630" w:type="dxa"/>
          </w:tcPr>
          <w:p w:rsidR="00E0420C" w:rsidRPr="0058780E" w:rsidRDefault="00D42078" w:rsidP="0046552F">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加2分</w:t>
            </w:r>
          </w:p>
        </w:tc>
        <w:tc>
          <w:tcPr>
            <w:tcW w:w="2908" w:type="dxa"/>
            <w:vMerge/>
          </w:tcPr>
          <w:p w:rsidR="00456F79" w:rsidRDefault="00456F79">
            <w:pPr>
              <w:autoSpaceDE w:val="0"/>
              <w:autoSpaceDN w:val="0"/>
              <w:adjustRightInd w:val="0"/>
              <w:jc w:val="center"/>
              <w:rPr>
                <w:rFonts w:ascii="宋体" w:hAnsi="宋体" w:cs="仿宋_GB2312"/>
                <w:b/>
                <w:bCs/>
                <w:color w:val="000000" w:themeColor="text1"/>
                <w:sz w:val="18"/>
                <w:szCs w:val="18"/>
              </w:rPr>
            </w:pPr>
          </w:p>
        </w:tc>
      </w:tr>
      <w:tr w:rsidR="00630414" w:rsidRPr="0058780E" w:rsidTr="00F440DA">
        <w:trPr>
          <w:trHeight w:val="74"/>
        </w:trPr>
        <w:tc>
          <w:tcPr>
            <w:tcW w:w="1081" w:type="dxa"/>
            <w:vMerge w:val="restart"/>
            <w:vAlign w:val="center"/>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w:t>
            </w:r>
          </w:p>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成果奖</w:t>
            </w:r>
          </w:p>
        </w:tc>
        <w:tc>
          <w:tcPr>
            <w:tcW w:w="2216" w:type="dxa"/>
            <w:gridSpan w:val="2"/>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国家级奖励</w:t>
            </w:r>
          </w:p>
        </w:tc>
        <w:tc>
          <w:tcPr>
            <w:tcW w:w="2630" w:type="dxa"/>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计3篇影响因子2.0的SCI论文</w:t>
            </w:r>
          </w:p>
        </w:tc>
        <w:tc>
          <w:tcPr>
            <w:tcW w:w="2908" w:type="dxa"/>
            <w:vMerge w:val="restart"/>
            <w:vAlign w:val="center"/>
          </w:tcPr>
          <w:p w:rsidR="00630414" w:rsidRPr="0058780E" w:rsidRDefault="00630414" w:rsidP="00511A70">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科研成果奖均以奖励证书为准</w:t>
            </w:r>
            <w:r>
              <w:rPr>
                <w:rFonts w:ascii="宋体" w:hAnsi="宋体" w:cs="仿宋_GB2312" w:hint="eastAsia"/>
                <w:color w:val="000000" w:themeColor="text1"/>
                <w:sz w:val="18"/>
                <w:szCs w:val="18"/>
              </w:rPr>
              <w:t>，</w:t>
            </w:r>
            <w:r w:rsidRPr="00630414">
              <w:rPr>
                <w:rFonts w:ascii="宋体" w:hAnsi="宋体" w:cs="仿宋_GB2312"/>
                <w:color w:val="000000" w:themeColor="text1"/>
                <w:sz w:val="18"/>
                <w:szCs w:val="18"/>
              </w:rPr>
              <w:t>排名第一位的</w:t>
            </w:r>
            <w:r>
              <w:rPr>
                <w:rFonts w:ascii="宋体" w:hAnsi="宋体" w:cs="仿宋_GB2312" w:hint="eastAsia"/>
                <w:color w:val="000000" w:themeColor="text1"/>
                <w:sz w:val="18"/>
                <w:szCs w:val="18"/>
              </w:rPr>
              <w:t>计分</w:t>
            </w:r>
            <w:r w:rsidRPr="00630414">
              <w:rPr>
                <w:rFonts w:ascii="宋体" w:hAnsi="宋体" w:cs="仿宋_GB2312"/>
                <w:color w:val="000000" w:themeColor="text1"/>
                <w:sz w:val="18"/>
                <w:szCs w:val="18"/>
              </w:rPr>
              <w:t>系数为1，排名第2、3、4、5、6及以后分别为0.9、0.7、0.5、0.3、0.1</w:t>
            </w:r>
          </w:p>
        </w:tc>
      </w:tr>
      <w:tr w:rsidR="00630414" w:rsidRPr="0058780E" w:rsidTr="00155E9E">
        <w:trPr>
          <w:trHeight w:val="74"/>
        </w:trPr>
        <w:tc>
          <w:tcPr>
            <w:tcW w:w="1081" w:type="dxa"/>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2216" w:type="dxa"/>
            <w:gridSpan w:val="2"/>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省部级一等奖</w:t>
            </w:r>
          </w:p>
        </w:tc>
        <w:tc>
          <w:tcPr>
            <w:tcW w:w="2630" w:type="dxa"/>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计2篇影响因子2.0的SCI论文</w:t>
            </w:r>
          </w:p>
        </w:tc>
        <w:tc>
          <w:tcPr>
            <w:tcW w:w="2908" w:type="dxa"/>
            <w:vMerge/>
          </w:tcPr>
          <w:p w:rsidR="00630414" w:rsidRDefault="00630414">
            <w:pPr>
              <w:autoSpaceDE w:val="0"/>
              <w:autoSpaceDN w:val="0"/>
              <w:adjustRightInd w:val="0"/>
              <w:jc w:val="center"/>
              <w:rPr>
                <w:rFonts w:ascii="宋体" w:hAnsi="宋体" w:cs="仿宋_GB2312"/>
                <w:b/>
                <w:bCs/>
                <w:color w:val="000000" w:themeColor="text1"/>
                <w:sz w:val="18"/>
                <w:szCs w:val="18"/>
              </w:rPr>
            </w:pPr>
          </w:p>
        </w:tc>
      </w:tr>
      <w:tr w:rsidR="00630414" w:rsidRPr="0058780E" w:rsidTr="00155E9E">
        <w:trPr>
          <w:trHeight w:val="74"/>
        </w:trPr>
        <w:tc>
          <w:tcPr>
            <w:tcW w:w="1081" w:type="dxa"/>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2216" w:type="dxa"/>
            <w:gridSpan w:val="2"/>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二</w:t>
            </w:r>
            <w:r w:rsidRPr="0058780E">
              <w:rPr>
                <w:rFonts w:ascii="宋体" w:hAnsi="宋体" w:cs="仿宋_GB2312"/>
                <w:color w:val="000000" w:themeColor="text1"/>
                <w:sz w:val="18"/>
                <w:szCs w:val="18"/>
              </w:rPr>
              <w:t>等奖</w:t>
            </w:r>
          </w:p>
        </w:tc>
        <w:tc>
          <w:tcPr>
            <w:tcW w:w="2630" w:type="dxa"/>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w:t>
            </w:r>
            <w:r w:rsidRPr="0058780E">
              <w:rPr>
                <w:rFonts w:ascii="宋体" w:hAnsi="宋体" w:cs="仿宋_GB2312" w:hint="eastAsia"/>
                <w:color w:val="000000" w:themeColor="text1"/>
                <w:sz w:val="18"/>
                <w:szCs w:val="18"/>
              </w:rPr>
              <w:t>1</w:t>
            </w:r>
            <w:r w:rsidRPr="0058780E">
              <w:rPr>
                <w:rFonts w:ascii="宋体" w:hAnsi="宋体" w:cs="仿宋_GB2312"/>
                <w:color w:val="000000" w:themeColor="text1"/>
                <w:sz w:val="18"/>
                <w:szCs w:val="18"/>
              </w:rPr>
              <w:t>篇影响因子2.0的SCI论文</w:t>
            </w:r>
          </w:p>
        </w:tc>
        <w:tc>
          <w:tcPr>
            <w:tcW w:w="2908" w:type="dxa"/>
            <w:vMerge/>
          </w:tcPr>
          <w:p w:rsidR="00630414" w:rsidRDefault="00630414">
            <w:pPr>
              <w:autoSpaceDE w:val="0"/>
              <w:autoSpaceDN w:val="0"/>
              <w:adjustRightInd w:val="0"/>
              <w:jc w:val="center"/>
              <w:rPr>
                <w:rFonts w:ascii="宋体" w:hAnsi="宋体" w:cs="仿宋_GB2312"/>
                <w:b/>
                <w:bCs/>
                <w:color w:val="000000" w:themeColor="text1"/>
                <w:sz w:val="18"/>
                <w:szCs w:val="18"/>
              </w:rPr>
            </w:pPr>
          </w:p>
        </w:tc>
      </w:tr>
      <w:tr w:rsidR="00630414" w:rsidRPr="0058780E" w:rsidTr="00155E9E">
        <w:trPr>
          <w:trHeight w:val="74"/>
        </w:trPr>
        <w:tc>
          <w:tcPr>
            <w:tcW w:w="1081" w:type="dxa"/>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2216" w:type="dxa"/>
            <w:gridSpan w:val="2"/>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省部级</w:t>
            </w:r>
            <w:r w:rsidRPr="0058780E">
              <w:rPr>
                <w:rFonts w:ascii="宋体" w:hAnsi="宋体" w:cs="仿宋_GB2312" w:hint="eastAsia"/>
                <w:color w:val="000000" w:themeColor="text1"/>
                <w:sz w:val="18"/>
                <w:szCs w:val="18"/>
              </w:rPr>
              <w:t>三</w:t>
            </w:r>
            <w:r w:rsidRPr="0058780E">
              <w:rPr>
                <w:rFonts w:ascii="宋体" w:hAnsi="宋体" w:cs="仿宋_GB2312"/>
                <w:color w:val="000000" w:themeColor="text1"/>
                <w:sz w:val="18"/>
                <w:szCs w:val="18"/>
              </w:rPr>
              <w:t>等奖</w:t>
            </w:r>
          </w:p>
        </w:tc>
        <w:tc>
          <w:tcPr>
            <w:tcW w:w="2630" w:type="dxa"/>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计4篇CSCD论文</w:t>
            </w:r>
          </w:p>
        </w:tc>
        <w:tc>
          <w:tcPr>
            <w:tcW w:w="2908" w:type="dxa"/>
            <w:vMerge/>
          </w:tcPr>
          <w:p w:rsidR="00630414" w:rsidRDefault="00630414">
            <w:pPr>
              <w:autoSpaceDE w:val="0"/>
              <w:autoSpaceDN w:val="0"/>
              <w:adjustRightInd w:val="0"/>
              <w:jc w:val="center"/>
              <w:rPr>
                <w:rFonts w:ascii="宋体" w:hAnsi="宋体" w:cs="仿宋_GB2312"/>
                <w:b/>
                <w:bCs/>
                <w:color w:val="000000" w:themeColor="text1"/>
                <w:sz w:val="18"/>
                <w:szCs w:val="18"/>
              </w:rPr>
            </w:pPr>
          </w:p>
        </w:tc>
      </w:tr>
      <w:tr w:rsidR="00630414" w:rsidRPr="0058780E" w:rsidTr="00155E9E">
        <w:trPr>
          <w:trHeight w:val="147"/>
        </w:trPr>
        <w:tc>
          <w:tcPr>
            <w:tcW w:w="1081" w:type="dxa"/>
            <w:vMerge w:val="restart"/>
            <w:vAlign w:val="center"/>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获新品种、新</w:t>
            </w:r>
            <w:r w:rsidRPr="0058780E">
              <w:rPr>
                <w:rFonts w:ascii="宋体" w:hAnsi="宋体" w:cs="仿宋_GB2312" w:hint="eastAsia"/>
                <w:color w:val="000000" w:themeColor="text1"/>
                <w:sz w:val="18"/>
                <w:szCs w:val="18"/>
              </w:rPr>
              <w:t>技术</w:t>
            </w:r>
          </w:p>
        </w:tc>
        <w:tc>
          <w:tcPr>
            <w:tcW w:w="2216" w:type="dxa"/>
            <w:gridSpan w:val="2"/>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国家级（前五位）</w:t>
            </w:r>
          </w:p>
        </w:tc>
        <w:tc>
          <w:tcPr>
            <w:tcW w:w="2630" w:type="dxa"/>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计2篇影响因子1.0的SCI论文</w:t>
            </w:r>
          </w:p>
        </w:tc>
        <w:tc>
          <w:tcPr>
            <w:tcW w:w="2908" w:type="dxa"/>
            <w:vMerge w:val="restart"/>
          </w:tcPr>
          <w:p w:rsidR="00630414" w:rsidRPr="0058780E" w:rsidRDefault="00630414" w:rsidP="00155E9E">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排名第2为排名第1分值的80%，以后排名每降一位计分减20%，以此类推</w:t>
            </w:r>
          </w:p>
        </w:tc>
      </w:tr>
      <w:tr w:rsidR="00630414" w:rsidRPr="0058780E" w:rsidTr="00155E9E">
        <w:trPr>
          <w:trHeight w:val="147"/>
        </w:trPr>
        <w:tc>
          <w:tcPr>
            <w:tcW w:w="1081" w:type="dxa"/>
            <w:vMerge/>
            <w:vAlign w:val="center"/>
          </w:tcPr>
          <w:p w:rsidR="00630414" w:rsidRDefault="00630414">
            <w:pPr>
              <w:autoSpaceDE w:val="0"/>
              <w:autoSpaceDN w:val="0"/>
              <w:adjustRightInd w:val="0"/>
              <w:jc w:val="center"/>
              <w:rPr>
                <w:rFonts w:ascii="宋体" w:hAnsi="宋体" w:cs="仿宋_GB2312"/>
                <w:b/>
                <w:bCs/>
                <w:color w:val="000000" w:themeColor="text1"/>
                <w:sz w:val="18"/>
                <w:szCs w:val="18"/>
              </w:rPr>
            </w:pPr>
          </w:p>
        </w:tc>
        <w:tc>
          <w:tcPr>
            <w:tcW w:w="2216" w:type="dxa"/>
            <w:gridSpan w:val="2"/>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省级（前五位）</w:t>
            </w:r>
          </w:p>
        </w:tc>
        <w:tc>
          <w:tcPr>
            <w:tcW w:w="2630" w:type="dxa"/>
          </w:tcPr>
          <w:p w:rsidR="00630414"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计2篇CSCD论文。</w:t>
            </w:r>
          </w:p>
        </w:tc>
        <w:tc>
          <w:tcPr>
            <w:tcW w:w="2908" w:type="dxa"/>
            <w:vMerge/>
          </w:tcPr>
          <w:p w:rsidR="00630414" w:rsidRDefault="00630414">
            <w:pPr>
              <w:autoSpaceDE w:val="0"/>
              <w:autoSpaceDN w:val="0"/>
              <w:adjustRightInd w:val="0"/>
              <w:jc w:val="center"/>
              <w:rPr>
                <w:rFonts w:ascii="宋体" w:hAnsi="宋体" w:cs="仿宋_GB2312"/>
                <w:b/>
                <w:bCs/>
                <w:color w:val="000000" w:themeColor="text1"/>
                <w:sz w:val="18"/>
                <w:szCs w:val="18"/>
              </w:rPr>
            </w:pPr>
          </w:p>
        </w:tc>
      </w:tr>
      <w:tr w:rsidR="00630414" w:rsidRPr="0058780E" w:rsidTr="00155E9E">
        <w:trPr>
          <w:trHeight w:val="143"/>
        </w:trPr>
        <w:tc>
          <w:tcPr>
            <w:tcW w:w="3297" w:type="dxa"/>
            <w:gridSpan w:val="3"/>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w:t>
            </w:r>
            <w:r w:rsidRPr="0058780E">
              <w:rPr>
                <w:rFonts w:ascii="宋体" w:hAnsi="宋体" w:cs="仿宋_GB2312" w:hint="eastAsia"/>
                <w:color w:val="000000" w:themeColor="text1"/>
                <w:sz w:val="18"/>
                <w:szCs w:val="18"/>
              </w:rPr>
              <w:t>发明专利证书</w:t>
            </w:r>
          </w:p>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（计前三位）</w:t>
            </w:r>
          </w:p>
        </w:tc>
        <w:tc>
          <w:tcPr>
            <w:tcW w:w="2630" w:type="dxa"/>
          </w:tcPr>
          <w:p w:rsidR="00630414" w:rsidRPr="0058780E"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计为</w:t>
            </w:r>
            <w:r w:rsidRPr="0058780E">
              <w:rPr>
                <w:rFonts w:ascii="宋体" w:hAnsi="宋体" w:cs="仿宋_GB2312" w:hint="eastAsia"/>
                <w:color w:val="000000" w:themeColor="text1"/>
                <w:sz w:val="18"/>
                <w:szCs w:val="18"/>
              </w:rPr>
              <w:t>2</w:t>
            </w:r>
            <w:r w:rsidRPr="0058780E">
              <w:rPr>
                <w:rFonts w:ascii="宋体" w:hAnsi="宋体" w:cs="仿宋_GB2312"/>
                <w:color w:val="000000" w:themeColor="text1"/>
                <w:sz w:val="18"/>
                <w:szCs w:val="18"/>
              </w:rPr>
              <w:t>篇CSCD期刊论文。</w:t>
            </w:r>
          </w:p>
        </w:tc>
        <w:tc>
          <w:tcPr>
            <w:tcW w:w="2908" w:type="dxa"/>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排名第2为排名第1分值的50%，第3为排名第1分值的20%</w:t>
            </w:r>
          </w:p>
        </w:tc>
      </w:tr>
      <w:tr w:rsidR="00630414" w:rsidRPr="0058780E" w:rsidTr="00155E9E">
        <w:trPr>
          <w:trHeight w:val="143"/>
        </w:trPr>
        <w:tc>
          <w:tcPr>
            <w:tcW w:w="3297" w:type="dxa"/>
            <w:gridSpan w:val="3"/>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color w:val="000000" w:themeColor="text1"/>
                <w:sz w:val="18"/>
                <w:szCs w:val="18"/>
              </w:rPr>
              <w:t>国家</w:t>
            </w:r>
            <w:r w:rsidRPr="0058780E">
              <w:rPr>
                <w:rFonts w:ascii="宋体" w:hAnsi="宋体" w:cs="仿宋_GB2312" w:hint="eastAsia"/>
                <w:color w:val="000000" w:themeColor="text1"/>
                <w:sz w:val="18"/>
                <w:szCs w:val="18"/>
              </w:rPr>
              <w:t>实用新型专利证书</w:t>
            </w:r>
          </w:p>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（计前三位）</w:t>
            </w:r>
          </w:p>
        </w:tc>
        <w:tc>
          <w:tcPr>
            <w:tcW w:w="2630" w:type="dxa"/>
          </w:tcPr>
          <w:p w:rsidR="00630414" w:rsidRPr="0058780E"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排名第1</w:t>
            </w:r>
            <w:r w:rsidRPr="0058780E">
              <w:rPr>
                <w:rFonts w:ascii="宋体" w:hAnsi="宋体" w:cs="仿宋_GB2312"/>
                <w:color w:val="000000" w:themeColor="text1"/>
                <w:sz w:val="18"/>
                <w:szCs w:val="18"/>
              </w:rPr>
              <w:t>计为</w:t>
            </w:r>
            <w:r w:rsidRPr="0058780E">
              <w:rPr>
                <w:rFonts w:ascii="宋体" w:hAnsi="宋体" w:cs="仿宋_GB2312" w:hint="eastAsia"/>
                <w:color w:val="000000" w:themeColor="text1"/>
                <w:sz w:val="18"/>
                <w:szCs w:val="18"/>
              </w:rPr>
              <w:t>1</w:t>
            </w:r>
            <w:r w:rsidRPr="0058780E">
              <w:rPr>
                <w:rFonts w:ascii="宋体" w:hAnsi="宋体" w:cs="仿宋_GB2312"/>
                <w:color w:val="000000" w:themeColor="text1"/>
                <w:sz w:val="18"/>
                <w:szCs w:val="18"/>
              </w:rPr>
              <w:t>篇CSCD期刊论文。</w:t>
            </w:r>
          </w:p>
        </w:tc>
        <w:tc>
          <w:tcPr>
            <w:tcW w:w="2908" w:type="dxa"/>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排名第2为排名第1分值的50%，第3为排名第1分值的20%</w:t>
            </w:r>
          </w:p>
        </w:tc>
      </w:tr>
      <w:tr w:rsidR="00630414" w:rsidRPr="0058780E" w:rsidTr="007F1BEC">
        <w:trPr>
          <w:trHeight w:val="143"/>
        </w:trPr>
        <w:tc>
          <w:tcPr>
            <w:tcW w:w="1648" w:type="dxa"/>
            <w:gridSpan w:val="2"/>
            <w:vMerge w:val="restart"/>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其他奖励</w:t>
            </w:r>
          </w:p>
        </w:tc>
        <w:tc>
          <w:tcPr>
            <w:tcW w:w="1649" w:type="dxa"/>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国家级</w:t>
            </w:r>
          </w:p>
        </w:tc>
        <w:tc>
          <w:tcPr>
            <w:tcW w:w="2630" w:type="dxa"/>
            <w:vAlign w:val="center"/>
          </w:tcPr>
          <w:p w:rsidR="00630414" w:rsidRPr="0058780E"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30</w:t>
            </w:r>
          </w:p>
        </w:tc>
        <w:tc>
          <w:tcPr>
            <w:tcW w:w="2908" w:type="dxa"/>
            <w:vMerge w:val="restart"/>
            <w:vAlign w:val="center"/>
          </w:tcPr>
          <w:p w:rsidR="00630414" w:rsidRPr="0058780E" w:rsidRDefault="00630414">
            <w:pPr>
              <w:autoSpaceDE w:val="0"/>
              <w:autoSpaceDN w:val="0"/>
              <w:adjustRightInd w:val="0"/>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一等奖（第一名）全额加分，二等奖（第二名）计50%分值，三等奖（第三名）计20%分值，</w:t>
            </w:r>
            <w:r>
              <w:rPr>
                <w:rFonts w:ascii="宋体" w:hAnsi="宋体" w:cs="仿宋_GB2312" w:hint="eastAsia"/>
                <w:color w:val="000000" w:themeColor="text1"/>
                <w:sz w:val="18"/>
                <w:szCs w:val="18"/>
              </w:rPr>
              <w:t>校级奖励只认可当年</w:t>
            </w:r>
            <w:r w:rsidRPr="007F1BEC">
              <w:rPr>
                <w:rFonts w:ascii="宋体" w:hAnsi="宋体" w:cs="仿宋_GB2312" w:hint="eastAsia"/>
                <w:color w:val="000000" w:themeColor="text1"/>
                <w:sz w:val="18"/>
                <w:szCs w:val="18"/>
              </w:rPr>
              <w:t>获评的优秀党员、优秀研究生、优秀研究生干部</w:t>
            </w:r>
            <w:r>
              <w:rPr>
                <w:rFonts w:ascii="宋体" w:hAnsi="宋体" w:cs="仿宋_GB2312" w:hint="eastAsia"/>
                <w:color w:val="000000" w:themeColor="text1"/>
                <w:sz w:val="18"/>
                <w:szCs w:val="18"/>
              </w:rPr>
              <w:t>、</w:t>
            </w:r>
            <w:r w:rsidRPr="007F1BEC">
              <w:rPr>
                <w:rFonts w:ascii="宋体" w:hAnsi="宋体" w:cs="仿宋_GB2312" w:hint="eastAsia"/>
                <w:color w:val="000000" w:themeColor="text1"/>
                <w:sz w:val="18"/>
                <w:szCs w:val="18"/>
              </w:rPr>
              <w:t>优秀毕业生</w:t>
            </w:r>
          </w:p>
        </w:tc>
      </w:tr>
      <w:tr w:rsidR="00630414" w:rsidRPr="0058780E" w:rsidTr="007F1BEC">
        <w:trPr>
          <w:trHeight w:val="143"/>
        </w:trPr>
        <w:tc>
          <w:tcPr>
            <w:tcW w:w="1648" w:type="dxa"/>
            <w:gridSpan w:val="2"/>
            <w:vMerge/>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p>
        </w:tc>
        <w:tc>
          <w:tcPr>
            <w:tcW w:w="1649" w:type="dxa"/>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省市级</w:t>
            </w:r>
          </w:p>
        </w:tc>
        <w:tc>
          <w:tcPr>
            <w:tcW w:w="2630" w:type="dxa"/>
            <w:vAlign w:val="center"/>
          </w:tcPr>
          <w:p w:rsidR="00630414" w:rsidRPr="0058780E"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20</w:t>
            </w:r>
          </w:p>
        </w:tc>
        <w:tc>
          <w:tcPr>
            <w:tcW w:w="2908" w:type="dxa"/>
            <w:vMerge/>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p>
        </w:tc>
      </w:tr>
      <w:tr w:rsidR="00630414" w:rsidRPr="0058780E" w:rsidTr="007F1BEC">
        <w:trPr>
          <w:trHeight w:val="143"/>
        </w:trPr>
        <w:tc>
          <w:tcPr>
            <w:tcW w:w="1648" w:type="dxa"/>
            <w:gridSpan w:val="2"/>
            <w:vMerge/>
            <w:tcBorders>
              <w:bottom w:val="single" w:sz="4" w:space="0" w:color="000000"/>
            </w:tcBorders>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p>
        </w:tc>
        <w:tc>
          <w:tcPr>
            <w:tcW w:w="1649" w:type="dxa"/>
            <w:tcBorders>
              <w:bottom w:val="single" w:sz="4" w:space="0" w:color="000000"/>
            </w:tcBorders>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校  级</w:t>
            </w:r>
          </w:p>
        </w:tc>
        <w:tc>
          <w:tcPr>
            <w:tcW w:w="2630" w:type="dxa"/>
            <w:tcBorders>
              <w:bottom w:val="single" w:sz="4" w:space="0" w:color="000000"/>
            </w:tcBorders>
            <w:vAlign w:val="center"/>
          </w:tcPr>
          <w:p w:rsidR="00630414" w:rsidRPr="0058780E" w:rsidRDefault="00630414">
            <w:pPr>
              <w:autoSpaceDE w:val="0"/>
              <w:autoSpaceDN w:val="0"/>
              <w:adjustRightInd w:val="0"/>
              <w:spacing w:line="500" w:lineRule="exact"/>
              <w:jc w:val="center"/>
              <w:rPr>
                <w:rFonts w:ascii="宋体" w:hAnsi="宋体" w:cs="仿宋_GB2312"/>
                <w:color w:val="000000" w:themeColor="text1"/>
                <w:sz w:val="18"/>
                <w:szCs w:val="18"/>
              </w:rPr>
            </w:pPr>
            <w:r w:rsidRPr="0058780E">
              <w:rPr>
                <w:rFonts w:ascii="宋体" w:hAnsi="宋体" w:cs="仿宋_GB2312" w:hint="eastAsia"/>
                <w:color w:val="000000" w:themeColor="text1"/>
                <w:sz w:val="18"/>
                <w:szCs w:val="18"/>
              </w:rPr>
              <w:t>10</w:t>
            </w:r>
          </w:p>
        </w:tc>
        <w:tc>
          <w:tcPr>
            <w:tcW w:w="2908" w:type="dxa"/>
            <w:vMerge/>
            <w:tcBorders>
              <w:bottom w:val="single" w:sz="4" w:space="0" w:color="000000"/>
            </w:tcBorders>
            <w:vAlign w:val="center"/>
          </w:tcPr>
          <w:p w:rsidR="00630414" w:rsidRPr="0058780E" w:rsidRDefault="00630414">
            <w:pPr>
              <w:autoSpaceDE w:val="0"/>
              <w:autoSpaceDN w:val="0"/>
              <w:adjustRightInd w:val="0"/>
              <w:jc w:val="center"/>
              <w:rPr>
                <w:rFonts w:ascii="宋体" w:hAnsi="宋体" w:cs="仿宋_GB2312"/>
                <w:color w:val="000000" w:themeColor="text1"/>
                <w:sz w:val="18"/>
                <w:szCs w:val="18"/>
              </w:rPr>
            </w:pPr>
          </w:p>
        </w:tc>
      </w:tr>
    </w:tbl>
    <w:p w:rsidR="00E0420C" w:rsidRPr="0046552F" w:rsidRDefault="00E0420C" w:rsidP="0046552F">
      <w:pPr>
        <w:autoSpaceDE w:val="0"/>
        <w:autoSpaceDN w:val="0"/>
        <w:adjustRightInd w:val="0"/>
        <w:spacing w:line="500" w:lineRule="exact"/>
        <w:ind w:firstLineChars="200" w:firstLine="480"/>
        <w:jc w:val="left"/>
        <w:rPr>
          <w:rFonts w:ascii="宋体" w:hAnsi="宋体" w:cs="仿宋_GB2312"/>
          <w:color w:val="000000" w:themeColor="text1"/>
          <w:sz w:val="24"/>
          <w:szCs w:val="24"/>
        </w:rPr>
      </w:pPr>
    </w:p>
    <w:sectPr w:rsidR="00E0420C" w:rsidRPr="0046552F" w:rsidSect="00E0420C">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43" w:rsidRDefault="00EA3043" w:rsidP="008D01D4">
      <w:r>
        <w:separator/>
      </w:r>
    </w:p>
  </w:endnote>
  <w:endnote w:type="continuationSeparator" w:id="1">
    <w:p w:rsidR="00EA3043" w:rsidRDefault="00EA3043" w:rsidP="008D0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43" w:rsidRDefault="00EA3043" w:rsidP="008D01D4">
      <w:r>
        <w:separator/>
      </w:r>
    </w:p>
  </w:footnote>
  <w:footnote w:type="continuationSeparator" w:id="1">
    <w:p w:rsidR="00EA3043" w:rsidRDefault="00EA3043" w:rsidP="008D0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04436"/>
    <w:rsid w:val="0001012D"/>
    <w:rsid w:val="00011FFF"/>
    <w:rsid w:val="00023DCF"/>
    <w:rsid w:val="000241BC"/>
    <w:rsid w:val="00024E75"/>
    <w:rsid w:val="0003035E"/>
    <w:rsid w:val="000358B2"/>
    <w:rsid w:val="00054341"/>
    <w:rsid w:val="0005519A"/>
    <w:rsid w:val="00055AF6"/>
    <w:rsid w:val="00061083"/>
    <w:rsid w:val="000627F9"/>
    <w:rsid w:val="000650D9"/>
    <w:rsid w:val="000737AE"/>
    <w:rsid w:val="00073E23"/>
    <w:rsid w:val="00074330"/>
    <w:rsid w:val="00074E99"/>
    <w:rsid w:val="00082B95"/>
    <w:rsid w:val="00092FED"/>
    <w:rsid w:val="000936F0"/>
    <w:rsid w:val="00093974"/>
    <w:rsid w:val="000A6F90"/>
    <w:rsid w:val="000B09D3"/>
    <w:rsid w:val="000B5C80"/>
    <w:rsid w:val="000C5298"/>
    <w:rsid w:val="000C5E04"/>
    <w:rsid w:val="000D044B"/>
    <w:rsid w:val="000D0792"/>
    <w:rsid w:val="000E2F6D"/>
    <w:rsid w:val="000E496D"/>
    <w:rsid w:val="000F335F"/>
    <w:rsid w:val="000F68FF"/>
    <w:rsid w:val="000F74D4"/>
    <w:rsid w:val="00100038"/>
    <w:rsid w:val="0010306E"/>
    <w:rsid w:val="00104A1D"/>
    <w:rsid w:val="0011113B"/>
    <w:rsid w:val="0011172B"/>
    <w:rsid w:val="00113F09"/>
    <w:rsid w:val="00123A53"/>
    <w:rsid w:val="00133F17"/>
    <w:rsid w:val="00136D5D"/>
    <w:rsid w:val="00144779"/>
    <w:rsid w:val="00155E9E"/>
    <w:rsid w:val="0015763D"/>
    <w:rsid w:val="00163F74"/>
    <w:rsid w:val="001640DD"/>
    <w:rsid w:val="001710E8"/>
    <w:rsid w:val="001733ED"/>
    <w:rsid w:val="001806C2"/>
    <w:rsid w:val="0018205B"/>
    <w:rsid w:val="0019073E"/>
    <w:rsid w:val="00193678"/>
    <w:rsid w:val="001A1BFC"/>
    <w:rsid w:val="001B1819"/>
    <w:rsid w:val="001B1EC0"/>
    <w:rsid w:val="001B2ECE"/>
    <w:rsid w:val="001B3A14"/>
    <w:rsid w:val="001B562E"/>
    <w:rsid w:val="001D0B46"/>
    <w:rsid w:val="001D138C"/>
    <w:rsid w:val="001D156E"/>
    <w:rsid w:val="001D69A8"/>
    <w:rsid w:val="001E072A"/>
    <w:rsid w:val="001E4594"/>
    <w:rsid w:val="001F00BF"/>
    <w:rsid w:val="001F4930"/>
    <w:rsid w:val="001F72EB"/>
    <w:rsid w:val="00201BDC"/>
    <w:rsid w:val="00203397"/>
    <w:rsid w:val="002039F6"/>
    <w:rsid w:val="002129EA"/>
    <w:rsid w:val="002144E4"/>
    <w:rsid w:val="00215F47"/>
    <w:rsid w:val="00225967"/>
    <w:rsid w:val="0023280C"/>
    <w:rsid w:val="002362F5"/>
    <w:rsid w:val="00242A51"/>
    <w:rsid w:val="00245EFC"/>
    <w:rsid w:val="00246648"/>
    <w:rsid w:val="00255C6E"/>
    <w:rsid w:val="00266CF2"/>
    <w:rsid w:val="00270B75"/>
    <w:rsid w:val="00271952"/>
    <w:rsid w:val="00277ACB"/>
    <w:rsid w:val="00280470"/>
    <w:rsid w:val="00280A51"/>
    <w:rsid w:val="002902BF"/>
    <w:rsid w:val="002A0D8D"/>
    <w:rsid w:val="002A31CD"/>
    <w:rsid w:val="002A6E8E"/>
    <w:rsid w:val="002A7885"/>
    <w:rsid w:val="002B62A3"/>
    <w:rsid w:val="002C3D2D"/>
    <w:rsid w:val="002C52AB"/>
    <w:rsid w:val="002D0E95"/>
    <w:rsid w:val="002D2A69"/>
    <w:rsid w:val="002D2CD7"/>
    <w:rsid w:val="002E406E"/>
    <w:rsid w:val="002E4BE5"/>
    <w:rsid w:val="002F2EAA"/>
    <w:rsid w:val="002F351D"/>
    <w:rsid w:val="00304436"/>
    <w:rsid w:val="003217AD"/>
    <w:rsid w:val="0033037A"/>
    <w:rsid w:val="00330CD9"/>
    <w:rsid w:val="003311A9"/>
    <w:rsid w:val="00333CFB"/>
    <w:rsid w:val="00334075"/>
    <w:rsid w:val="003356A8"/>
    <w:rsid w:val="00336475"/>
    <w:rsid w:val="00345B08"/>
    <w:rsid w:val="00347AF8"/>
    <w:rsid w:val="00351687"/>
    <w:rsid w:val="0035594E"/>
    <w:rsid w:val="00362C1A"/>
    <w:rsid w:val="003635FC"/>
    <w:rsid w:val="0036453C"/>
    <w:rsid w:val="00367D6C"/>
    <w:rsid w:val="00373185"/>
    <w:rsid w:val="00376D42"/>
    <w:rsid w:val="00377995"/>
    <w:rsid w:val="00381032"/>
    <w:rsid w:val="00384D42"/>
    <w:rsid w:val="00385481"/>
    <w:rsid w:val="00386C49"/>
    <w:rsid w:val="00387288"/>
    <w:rsid w:val="00392E35"/>
    <w:rsid w:val="00394F9F"/>
    <w:rsid w:val="003951CD"/>
    <w:rsid w:val="003956E1"/>
    <w:rsid w:val="003A4AF5"/>
    <w:rsid w:val="003A5E49"/>
    <w:rsid w:val="003A71CB"/>
    <w:rsid w:val="003A787B"/>
    <w:rsid w:val="003B09D6"/>
    <w:rsid w:val="003B209F"/>
    <w:rsid w:val="003C244C"/>
    <w:rsid w:val="003D0C9F"/>
    <w:rsid w:val="003D24A5"/>
    <w:rsid w:val="003E4525"/>
    <w:rsid w:val="003F085C"/>
    <w:rsid w:val="003F4B3D"/>
    <w:rsid w:val="003F4BE1"/>
    <w:rsid w:val="00400C49"/>
    <w:rsid w:val="00405806"/>
    <w:rsid w:val="004136AC"/>
    <w:rsid w:val="00413E99"/>
    <w:rsid w:val="004149FB"/>
    <w:rsid w:val="0041757F"/>
    <w:rsid w:val="00421D2F"/>
    <w:rsid w:val="004234B7"/>
    <w:rsid w:val="00424914"/>
    <w:rsid w:val="00426E46"/>
    <w:rsid w:val="00430750"/>
    <w:rsid w:val="0043716C"/>
    <w:rsid w:val="00437498"/>
    <w:rsid w:val="004374F0"/>
    <w:rsid w:val="0044210A"/>
    <w:rsid w:val="00443643"/>
    <w:rsid w:val="00444DBD"/>
    <w:rsid w:val="00447EEB"/>
    <w:rsid w:val="00454C32"/>
    <w:rsid w:val="00456F79"/>
    <w:rsid w:val="00464E3B"/>
    <w:rsid w:val="0046552F"/>
    <w:rsid w:val="004711FE"/>
    <w:rsid w:val="00474124"/>
    <w:rsid w:val="004742B6"/>
    <w:rsid w:val="00477F4D"/>
    <w:rsid w:val="00483015"/>
    <w:rsid w:val="00484E47"/>
    <w:rsid w:val="0049209C"/>
    <w:rsid w:val="004948E3"/>
    <w:rsid w:val="00494C55"/>
    <w:rsid w:val="00497FA4"/>
    <w:rsid w:val="004A245A"/>
    <w:rsid w:val="004A2888"/>
    <w:rsid w:val="004B6BDE"/>
    <w:rsid w:val="004C3A99"/>
    <w:rsid w:val="004D25A1"/>
    <w:rsid w:val="004D4396"/>
    <w:rsid w:val="004E5E50"/>
    <w:rsid w:val="004F607F"/>
    <w:rsid w:val="004F69AA"/>
    <w:rsid w:val="0051338A"/>
    <w:rsid w:val="005313F5"/>
    <w:rsid w:val="00532972"/>
    <w:rsid w:val="005425CA"/>
    <w:rsid w:val="00543579"/>
    <w:rsid w:val="00544928"/>
    <w:rsid w:val="005532AA"/>
    <w:rsid w:val="00555785"/>
    <w:rsid w:val="00556097"/>
    <w:rsid w:val="0055630C"/>
    <w:rsid w:val="00563C5D"/>
    <w:rsid w:val="0057117D"/>
    <w:rsid w:val="00576498"/>
    <w:rsid w:val="00582ADA"/>
    <w:rsid w:val="005843AC"/>
    <w:rsid w:val="0058780E"/>
    <w:rsid w:val="005A6329"/>
    <w:rsid w:val="005B08A3"/>
    <w:rsid w:val="005B28F3"/>
    <w:rsid w:val="005B323C"/>
    <w:rsid w:val="005B4C81"/>
    <w:rsid w:val="005B67AB"/>
    <w:rsid w:val="005D1185"/>
    <w:rsid w:val="005E1060"/>
    <w:rsid w:val="005E6104"/>
    <w:rsid w:val="005F1DAD"/>
    <w:rsid w:val="005F2F51"/>
    <w:rsid w:val="00606F69"/>
    <w:rsid w:val="00614FF6"/>
    <w:rsid w:val="00616CBE"/>
    <w:rsid w:val="00627D31"/>
    <w:rsid w:val="00630414"/>
    <w:rsid w:val="00630965"/>
    <w:rsid w:val="006310E3"/>
    <w:rsid w:val="006335DD"/>
    <w:rsid w:val="00634453"/>
    <w:rsid w:val="00634F27"/>
    <w:rsid w:val="006371E8"/>
    <w:rsid w:val="00655EFC"/>
    <w:rsid w:val="00656B22"/>
    <w:rsid w:val="00657C54"/>
    <w:rsid w:val="006654B2"/>
    <w:rsid w:val="006703A1"/>
    <w:rsid w:val="00690451"/>
    <w:rsid w:val="00697B1B"/>
    <w:rsid w:val="006A6DA2"/>
    <w:rsid w:val="006B0D09"/>
    <w:rsid w:val="006B1E58"/>
    <w:rsid w:val="006B3019"/>
    <w:rsid w:val="006B4B15"/>
    <w:rsid w:val="006B4D02"/>
    <w:rsid w:val="006C22B3"/>
    <w:rsid w:val="006C5A03"/>
    <w:rsid w:val="006D2AC4"/>
    <w:rsid w:val="006D33F2"/>
    <w:rsid w:val="006E4F0C"/>
    <w:rsid w:val="006F2267"/>
    <w:rsid w:val="006F6F11"/>
    <w:rsid w:val="007007B1"/>
    <w:rsid w:val="007104F8"/>
    <w:rsid w:val="007141EC"/>
    <w:rsid w:val="00715682"/>
    <w:rsid w:val="00721D5D"/>
    <w:rsid w:val="00731077"/>
    <w:rsid w:val="00740248"/>
    <w:rsid w:val="007452DA"/>
    <w:rsid w:val="00757A1D"/>
    <w:rsid w:val="00762D67"/>
    <w:rsid w:val="00770620"/>
    <w:rsid w:val="00785D60"/>
    <w:rsid w:val="00786F79"/>
    <w:rsid w:val="00793892"/>
    <w:rsid w:val="007942C5"/>
    <w:rsid w:val="00794A7D"/>
    <w:rsid w:val="007957F6"/>
    <w:rsid w:val="007A0406"/>
    <w:rsid w:val="007A0E6D"/>
    <w:rsid w:val="007B05F0"/>
    <w:rsid w:val="007B096C"/>
    <w:rsid w:val="007B236C"/>
    <w:rsid w:val="007B2541"/>
    <w:rsid w:val="007B29C9"/>
    <w:rsid w:val="007B5C09"/>
    <w:rsid w:val="007E0F70"/>
    <w:rsid w:val="007E41F6"/>
    <w:rsid w:val="007F1BEC"/>
    <w:rsid w:val="007F485D"/>
    <w:rsid w:val="007F5355"/>
    <w:rsid w:val="00800449"/>
    <w:rsid w:val="0080330E"/>
    <w:rsid w:val="008062CA"/>
    <w:rsid w:val="0081000E"/>
    <w:rsid w:val="00813B6C"/>
    <w:rsid w:val="0081488C"/>
    <w:rsid w:val="008170F8"/>
    <w:rsid w:val="00817E34"/>
    <w:rsid w:val="008201D1"/>
    <w:rsid w:val="008222F7"/>
    <w:rsid w:val="00823758"/>
    <w:rsid w:val="0082730B"/>
    <w:rsid w:val="00831E3B"/>
    <w:rsid w:val="0083337C"/>
    <w:rsid w:val="00837766"/>
    <w:rsid w:val="00841113"/>
    <w:rsid w:val="0084121C"/>
    <w:rsid w:val="00842DD3"/>
    <w:rsid w:val="00844D6B"/>
    <w:rsid w:val="00850A42"/>
    <w:rsid w:val="00851DBD"/>
    <w:rsid w:val="00851EAD"/>
    <w:rsid w:val="00865AEF"/>
    <w:rsid w:val="00865CCF"/>
    <w:rsid w:val="00871329"/>
    <w:rsid w:val="008717CF"/>
    <w:rsid w:val="00871C9C"/>
    <w:rsid w:val="00875067"/>
    <w:rsid w:val="00881F63"/>
    <w:rsid w:val="00882A9F"/>
    <w:rsid w:val="008835F7"/>
    <w:rsid w:val="008858E3"/>
    <w:rsid w:val="008950A6"/>
    <w:rsid w:val="0089561D"/>
    <w:rsid w:val="0089702D"/>
    <w:rsid w:val="008A5231"/>
    <w:rsid w:val="008A74B9"/>
    <w:rsid w:val="008B2CEE"/>
    <w:rsid w:val="008B5022"/>
    <w:rsid w:val="008C06E3"/>
    <w:rsid w:val="008C0F0C"/>
    <w:rsid w:val="008C61AB"/>
    <w:rsid w:val="008D01D4"/>
    <w:rsid w:val="008D4A84"/>
    <w:rsid w:val="008E1F48"/>
    <w:rsid w:val="008E5702"/>
    <w:rsid w:val="008F1F99"/>
    <w:rsid w:val="008F51C3"/>
    <w:rsid w:val="008F59C7"/>
    <w:rsid w:val="008F5B03"/>
    <w:rsid w:val="008F5C48"/>
    <w:rsid w:val="008F6A11"/>
    <w:rsid w:val="00900B96"/>
    <w:rsid w:val="00920795"/>
    <w:rsid w:val="009252FA"/>
    <w:rsid w:val="0094471F"/>
    <w:rsid w:val="00946C9B"/>
    <w:rsid w:val="00963EC3"/>
    <w:rsid w:val="00966E1E"/>
    <w:rsid w:val="009756F7"/>
    <w:rsid w:val="00980CD5"/>
    <w:rsid w:val="009920F7"/>
    <w:rsid w:val="0099366D"/>
    <w:rsid w:val="00993BF7"/>
    <w:rsid w:val="009965F0"/>
    <w:rsid w:val="009A4424"/>
    <w:rsid w:val="009A4ABB"/>
    <w:rsid w:val="009A78DC"/>
    <w:rsid w:val="009A7BD1"/>
    <w:rsid w:val="009B51C2"/>
    <w:rsid w:val="009C189E"/>
    <w:rsid w:val="009C1BDD"/>
    <w:rsid w:val="009C310B"/>
    <w:rsid w:val="009D1B74"/>
    <w:rsid w:val="009D36CF"/>
    <w:rsid w:val="009E02D7"/>
    <w:rsid w:val="009E7151"/>
    <w:rsid w:val="009E735D"/>
    <w:rsid w:val="009F0905"/>
    <w:rsid w:val="009F3749"/>
    <w:rsid w:val="009F38F9"/>
    <w:rsid w:val="00A00563"/>
    <w:rsid w:val="00A020B7"/>
    <w:rsid w:val="00A03B6B"/>
    <w:rsid w:val="00A06001"/>
    <w:rsid w:val="00A0794A"/>
    <w:rsid w:val="00A1546C"/>
    <w:rsid w:val="00A164EA"/>
    <w:rsid w:val="00A175F9"/>
    <w:rsid w:val="00A27795"/>
    <w:rsid w:val="00A36E76"/>
    <w:rsid w:val="00A37EF1"/>
    <w:rsid w:val="00A47F07"/>
    <w:rsid w:val="00A57CE2"/>
    <w:rsid w:val="00A665C2"/>
    <w:rsid w:val="00A72AD4"/>
    <w:rsid w:val="00A80D37"/>
    <w:rsid w:val="00A811AC"/>
    <w:rsid w:val="00A83EDA"/>
    <w:rsid w:val="00A920DB"/>
    <w:rsid w:val="00A92117"/>
    <w:rsid w:val="00AA2138"/>
    <w:rsid w:val="00AA4D76"/>
    <w:rsid w:val="00AB0206"/>
    <w:rsid w:val="00AB48D0"/>
    <w:rsid w:val="00AB6D10"/>
    <w:rsid w:val="00AB70A2"/>
    <w:rsid w:val="00AC1F8C"/>
    <w:rsid w:val="00AC6E10"/>
    <w:rsid w:val="00AC6EB9"/>
    <w:rsid w:val="00AD087D"/>
    <w:rsid w:val="00AD76E4"/>
    <w:rsid w:val="00AE58AC"/>
    <w:rsid w:val="00AE6034"/>
    <w:rsid w:val="00AF367D"/>
    <w:rsid w:val="00B01019"/>
    <w:rsid w:val="00B02008"/>
    <w:rsid w:val="00B163D4"/>
    <w:rsid w:val="00B17A88"/>
    <w:rsid w:val="00B23B50"/>
    <w:rsid w:val="00B23D7C"/>
    <w:rsid w:val="00B24792"/>
    <w:rsid w:val="00B27640"/>
    <w:rsid w:val="00B344A3"/>
    <w:rsid w:val="00B350C3"/>
    <w:rsid w:val="00B37398"/>
    <w:rsid w:val="00B44032"/>
    <w:rsid w:val="00B45C24"/>
    <w:rsid w:val="00B504D9"/>
    <w:rsid w:val="00B52DAE"/>
    <w:rsid w:val="00B554FC"/>
    <w:rsid w:val="00B65CFC"/>
    <w:rsid w:val="00B709D0"/>
    <w:rsid w:val="00B74985"/>
    <w:rsid w:val="00B765C6"/>
    <w:rsid w:val="00B808E0"/>
    <w:rsid w:val="00B86699"/>
    <w:rsid w:val="00BA057F"/>
    <w:rsid w:val="00BA1C70"/>
    <w:rsid w:val="00BA3189"/>
    <w:rsid w:val="00BA70CF"/>
    <w:rsid w:val="00BB00C4"/>
    <w:rsid w:val="00BB131D"/>
    <w:rsid w:val="00BB2BB6"/>
    <w:rsid w:val="00BC120E"/>
    <w:rsid w:val="00BD0BE0"/>
    <w:rsid w:val="00BD2703"/>
    <w:rsid w:val="00BD7724"/>
    <w:rsid w:val="00BF0D5E"/>
    <w:rsid w:val="00BF354D"/>
    <w:rsid w:val="00BF7A7E"/>
    <w:rsid w:val="00C03B3B"/>
    <w:rsid w:val="00C03BFB"/>
    <w:rsid w:val="00C06381"/>
    <w:rsid w:val="00C10267"/>
    <w:rsid w:val="00C23D45"/>
    <w:rsid w:val="00C3279B"/>
    <w:rsid w:val="00C3565F"/>
    <w:rsid w:val="00C35D22"/>
    <w:rsid w:val="00C3766E"/>
    <w:rsid w:val="00C46036"/>
    <w:rsid w:val="00C460D0"/>
    <w:rsid w:val="00C4640E"/>
    <w:rsid w:val="00C55E07"/>
    <w:rsid w:val="00C60E7B"/>
    <w:rsid w:val="00C7088E"/>
    <w:rsid w:val="00C7125E"/>
    <w:rsid w:val="00C76395"/>
    <w:rsid w:val="00C8202B"/>
    <w:rsid w:val="00C879CF"/>
    <w:rsid w:val="00C9246F"/>
    <w:rsid w:val="00C96BEB"/>
    <w:rsid w:val="00C976BE"/>
    <w:rsid w:val="00CA1525"/>
    <w:rsid w:val="00CA1D5F"/>
    <w:rsid w:val="00CA3EFF"/>
    <w:rsid w:val="00CA6EDE"/>
    <w:rsid w:val="00CB1E64"/>
    <w:rsid w:val="00CB4FF4"/>
    <w:rsid w:val="00CB668B"/>
    <w:rsid w:val="00CC6DBE"/>
    <w:rsid w:val="00CE0691"/>
    <w:rsid w:val="00CE5766"/>
    <w:rsid w:val="00D037DE"/>
    <w:rsid w:val="00D06E5B"/>
    <w:rsid w:val="00D07A24"/>
    <w:rsid w:val="00D20183"/>
    <w:rsid w:val="00D265F0"/>
    <w:rsid w:val="00D32BC8"/>
    <w:rsid w:val="00D349A0"/>
    <w:rsid w:val="00D42078"/>
    <w:rsid w:val="00D518C2"/>
    <w:rsid w:val="00D53AEB"/>
    <w:rsid w:val="00D61DBE"/>
    <w:rsid w:val="00D64C04"/>
    <w:rsid w:val="00D74A4D"/>
    <w:rsid w:val="00D84737"/>
    <w:rsid w:val="00D90378"/>
    <w:rsid w:val="00D903E1"/>
    <w:rsid w:val="00D9088E"/>
    <w:rsid w:val="00D91F42"/>
    <w:rsid w:val="00D95261"/>
    <w:rsid w:val="00DA3A60"/>
    <w:rsid w:val="00DC7781"/>
    <w:rsid w:val="00DD28D3"/>
    <w:rsid w:val="00DD3C84"/>
    <w:rsid w:val="00DE5AC8"/>
    <w:rsid w:val="00DF0696"/>
    <w:rsid w:val="00E009E7"/>
    <w:rsid w:val="00E01A92"/>
    <w:rsid w:val="00E01C3E"/>
    <w:rsid w:val="00E03B4D"/>
    <w:rsid w:val="00E0420C"/>
    <w:rsid w:val="00E12763"/>
    <w:rsid w:val="00E12948"/>
    <w:rsid w:val="00E30F10"/>
    <w:rsid w:val="00E3567E"/>
    <w:rsid w:val="00E57191"/>
    <w:rsid w:val="00E84E6D"/>
    <w:rsid w:val="00EA3043"/>
    <w:rsid w:val="00EA58DE"/>
    <w:rsid w:val="00EC13B5"/>
    <w:rsid w:val="00ED3B71"/>
    <w:rsid w:val="00EE40D1"/>
    <w:rsid w:val="00EE5467"/>
    <w:rsid w:val="00EF4A05"/>
    <w:rsid w:val="00EF6A18"/>
    <w:rsid w:val="00EF768C"/>
    <w:rsid w:val="00EF7844"/>
    <w:rsid w:val="00F12AA6"/>
    <w:rsid w:val="00F21080"/>
    <w:rsid w:val="00F22B94"/>
    <w:rsid w:val="00F2338A"/>
    <w:rsid w:val="00F271BC"/>
    <w:rsid w:val="00F37155"/>
    <w:rsid w:val="00F40B70"/>
    <w:rsid w:val="00F47FBB"/>
    <w:rsid w:val="00F5294C"/>
    <w:rsid w:val="00F56ADA"/>
    <w:rsid w:val="00F57F43"/>
    <w:rsid w:val="00F62B72"/>
    <w:rsid w:val="00F63B6E"/>
    <w:rsid w:val="00F6593F"/>
    <w:rsid w:val="00F7117F"/>
    <w:rsid w:val="00F834D7"/>
    <w:rsid w:val="00F83E8C"/>
    <w:rsid w:val="00F848CD"/>
    <w:rsid w:val="00F900B7"/>
    <w:rsid w:val="00FB2BD2"/>
    <w:rsid w:val="00FB3C22"/>
    <w:rsid w:val="00FB4170"/>
    <w:rsid w:val="00FC3C2B"/>
    <w:rsid w:val="00FC600D"/>
    <w:rsid w:val="00FD46FE"/>
    <w:rsid w:val="00FD6FFB"/>
    <w:rsid w:val="00FE0D53"/>
    <w:rsid w:val="00FE71E2"/>
    <w:rsid w:val="00FF23E1"/>
    <w:rsid w:val="00FF4D0E"/>
    <w:rsid w:val="65C94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lsdException w:name="header" w:semiHidden="1"/>
    <w:lsdException w:name="footer" w:semiHidden="1"/>
    <w:lsdException w:name="caption" w:locked="1" w:semiHidden="1" w:unhideWhenUsed="1" w:qFormat="1"/>
    <w:lsdException w:name="annotation reference" w:semiHidden="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20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E0420C"/>
    <w:rPr>
      <w:b/>
      <w:bCs/>
    </w:rPr>
  </w:style>
  <w:style w:type="paragraph" w:styleId="a4">
    <w:name w:val="annotation text"/>
    <w:basedOn w:val="a"/>
    <w:semiHidden/>
    <w:rsid w:val="00E0420C"/>
    <w:pPr>
      <w:jc w:val="left"/>
    </w:pPr>
  </w:style>
  <w:style w:type="paragraph" w:styleId="a5">
    <w:name w:val="Balloon Text"/>
    <w:basedOn w:val="a"/>
    <w:semiHidden/>
    <w:rsid w:val="00E0420C"/>
    <w:rPr>
      <w:sz w:val="18"/>
      <w:szCs w:val="18"/>
    </w:rPr>
  </w:style>
  <w:style w:type="paragraph" w:styleId="a6">
    <w:name w:val="footer"/>
    <w:basedOn w:val="a"/>
    <w:link w:val="Char"/>
    <w:semiHidden/>
    <w:rsid w:val="00E0420C"/>
    <w:pPr>
      <w:tabs>
        <w:tab w:val="center" w:pos="4153"/>
        <w:tab w:val="right" w:pos="8306"/>
      </w:tabs>
      <w:snapToGrid w:val="0"/>
      <w:jc w:val="left"/>
    </w:pPr>
    <w:rPr>
      <w:kern w:val="0"/>
      <w:sz w:val="18"/>
      <w:szCs w:val="18"/>
    </w:rPr>
  </w:style>
  <w:style w:type="paragraph" w:styleId="a7">
    <w:name w:val="header"/>
    <w:basedOn w:val="a"/>
    <w:link w:val="Char0"/>
    <w:semiHidden/>
    <w:rsid w:val="00E0420C"/>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rsid w:val="00E0420C"/>
    <w:pPr>
      <w:widowControl/>
      <w:spacing w:before="100" w:beforeAutospacing="1" w:after="100" w:afterAutospacing="1"/>
      <w:jc w:val="left"/>
    </w:pPr>
    <w:rPr>
      <w:rFonts w:ascii="宋体" w:hAnsi="宋体" w:cs="宋体"/>
      <w:kern w:val="0"/>
      <w:sz w:val="24"/>
      <w:szCs w:val="24"/>
    </w:rPr>
  </w:style>
  <w:style w:type="character" w:styleId="a9">
    <w:name w:val="Hyperlink"/>
    <w:rsid w:val="00E0420C"/>
    <w:rPr>
      <w:rFonts w:cs="Times New Roman"/>
      <w:color w:val="000000"/>
      <w:u w:val="none"/>
    </w:rPr>
  </w:style>
  <w:style w:type="character" w:styleId="aa">
    <w:name w:val="annotation reference"/>
    <w:semiHidden/>
    <w:rsid w:val="00E0420C"/>
    <w:rPr>
      <w:sz w:val="21"/>
      <w:szCs w:val="21"/>
    </w:rPr>
  </w:style>
  <w:style w:type="table" w:styleId="ab">
    <w:name w:val="Table Grid"/>
    <w:basedOn w:val="a1"/>
    <w:locked/>
    <w:rsid w:val="00E04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样式4"/>
    <w:basedOn w:val="a"/>
    <w:rsid w:val="00E0420C"/>
    <w:pPr>
      <w:spacing w:beforeLines="30" w:afterLines="30" w:line="360" w:lineRule="auto"/>
      <w:ind w:firstLineChars="200" w:firstLine="200"/>
    </w:pPr>
    <w:rPr>
      <w:rFonts w:ascii="黑体" w:eastAsia="黑体" w:hAnsi="宋体" w:cs="黑体"/>
      <w:sz w:val="28"/>
      <w:szCs w:val="28"/>
    </w:rPr>
  </w:style>
  <w:style w:type="paragraph" w:customStyle="1" w:styleId="1">
    <w:name w:val="列出段落1"/>
    <w:basedOn w:val="a"/>
    <w:rsid w:val="00E0420C"/>
    <w:pPr>
      <w:ind w:firstLineChars="200" w:firstLine="420"/>
    </w:pPr>
  </w:style>
  <w:style w:type="paragraph" w:customStyle="1" w:styleId="Default">
    <w:name w:val="Default"/>
    <w:rsid w:val="00E0420C"/>
    <w:pPr>
      <w:widowControl w:val="0"/>
      <w:autoSpaceDE w:val="0"/>
      <w:autoSpaceDN w:val="0"/>
      <w:adjustRightInd w:val="0"/>
    </w:pPr>
    <w:rPr>
      <w:rFonts w:ascii="宋体" w:cs="宋体"/>
      <w:color w:val="000000"/>
      <w:sz w:val="24"/>
      <w:szCs w:val="24"/>
    </w:rPr>
  </w:style>
  <w:style w:type="character" w:customStyle="1" w:styleId="gid">
    <w:name w:val="gid"/>
    <w:rsid w:val="00E0420C"/>
    <w:rPr>
      <w:rFonts w:cs="Times New Roman"/>
    </w:rPr>
  </w:style>
  <w:style w:type="character" w:customStyle="1" w:styleId="Char0">
    <w:name w:val="页眉 Char"/>
    <w:link w:val="a7"/>
    <w:semiHidden/>
    <w:locked/>
    <w:rsid w:val="00E0420C"/>
    <w:rPr>
      <w:rFonts w:cs="Times New Roman"/>
      <w:sz w:val="18"/>
      <w:szCs w:val="18"/>
    </w:rPr>
  </w:style>
  <w:style w:type="character" w:customStyle="1" w:styleId="Char">
    <w:name w:val="页脚 Char"/>
    <w:link w:val="a6"/>
    <w:semiHidden/>
    <w:locked/>
    <w:rsid w:val="00E0420C"/>
    <w:rPr>
      <w:rFonts w:cs="Times New Roman"/>
      <w:sz w:val="18"/>
      <w:szCs w:val="18"/>
    </w:rPr>
  </w:style>
  <w:style w:type="paragraph" w:styleId="ac">
    <w:name w:val="List Paragraph"/>
    <w:basedOn w:val="a"/>
    <w:uiPriority w:val="34"/>
    <w:qFormat/>
    <w:rsid w:val="00394F9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9965791">
      <w:bodyDiv w:val="1"/>
      <w:marLeft w:val="0"/>
      <w:marRight w:val="0"/>
      <w:marTop w:val="0"/>
      <w:marBottom w:val="0"/>
      <w:divBdr>
        <w:top w:val="none" w:sz="0" w:space="0" w:color="auto"/>
        <w:left w:val="none" w:sz="0" w:space="0" w:color="auto"/>
        <w:bottom w:val="none" w:sz="0" w:space="0" w:color="auto"/>
        <w:right w:val="none" w:sz="0" w:space="0" w:color="auto"/>
      </w:divBdr>
      <w:divsChild>
        <w:div w:id="1690256804">
          <w:marLeft w:val="0"/>
          <w:marRight w:val="0"/>
          <w:marTop w:val="0"/>
          <w:marBottom w:val="0"/>
          <w:divBdr>
            <w:top w:val="none" w:sz="0" w:space="0" w:color="auto"/>
            <w:left w:val="none" w:sz="0" w:space="0" w:color="auto"/>
            <w:bottom w:val="none" w:sz="0" w:space="0" w:color="auto"/>
            <w:right w:val="none" w:sz="0" w:space="0" w:color="auto"/>
          </w:divBdr>
          <w:divsChild>
            <w:div w:id="535512038">
              <w:marLeft w:val="0"/>
              <w:marRight w:val="0"/>
              <w:marTop w:val="0"/>
              <w:marBottom w:val="0"/>
              <w:divBdr>
                <w:top w:val="none" w:sz="0" w:space="0" w:color="auto"/>
                <w:left w:val="none" w:sz="0" w:space="0" w:color="auto"/>
                <w:bottom w:val="none" w:sz="0" w:space="0" w:color="auto"/>
                <w:right w:val="none" w:sz="0" w:space="0" w:color="auto"/>
              </w:divBdr>
              <w:divsChild>
                <w:div w:id="342392288">
                  <w:marLeft w:val="0"/>
                  <w:marRight w:val="0"/>
                  <w:marTop w:val="0"/>
                  <w:marBottom w:val="0"/>
                  <w:divBdr>
                    <w:top w:val="none" w:sz="0" w:space="0" w:color="auto"/>
                    <w:left w:val="none" w:sz="0" w:space="0" w:color="auto"/>
                    <w:bottom w:val="none" w:sz="0" w:space="0" w:color="auto"/>
                    <w:right w:val="none" w:sz="0" w:space="0" w:color="auto"/>
                  </w:divBdr>
                  <w:divsChild>
                    <w:div w:id="13180710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8A0538-C028-40EB-B864-813446AEE0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835</Words>
  <Characters>4764</Characters>
  <Application>Microsoft Office Word</Application>
  <DocSecurity>0</DocSecurity>
  <Lines>39</Lines>
  <Paragraphs>11</Paragraphs>
  <ScaleCrop>false</ScaleCrop>
  <Company>Microsoft</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关于制（修）订有关研究生教育管理办法的通知</dc:title>
  <dc:subject/>
  <dc:creator>h</dc:creator>
  <cp:keywords/>
  <dc:description/>
  <cp:lastModifiedBy>User</cp:lastModifiedBy>
  <cp:revision>35</cp:revision>
  <cp:lastPrinted>2014-07-21T09:39:00Z</cp:lastPrinted>
  <dcterms:created xsi:type="dcterms:W3CDTF">2015-05-07T08:20:00Z</dcterms:created>
  <dcterms:modified xsi:type="dcterms:W3CDTF">2017-10-06T07:16:00Z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